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35" w:rsidRDefault="0081053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</w:r>
      <w:r>
        <w:rPr>
          <w:rFonts w:ascii="TimesNewRoman,Bold" w:hAnsi="TimesNewRoman,Bold" w:cs="TimesNewRoman,Bold"/>
          <w:b/>
          <w:bCs/>
          <w:sz w:val="40"/>
          <w:szCs w:val="40"/>
        </w:rPr>
        <w:tab/>
        <w:t>Nacrt!</w:t>
      </w:r>
    </w:p>
    <w:p w:rsidR="00810535" w:rsidRDefault="0081053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DRŽAVNO SUDBENO VIJEĆE</w:t>
      </w:r>
      <w:r w:rsidR="004C3D41">
        <w:rPr>
          <w:rFonts w:ascii="TimesNewRoman,Bold" w:hAnsi="TimesNewRoman,Bold" w:cs="TimesNewRoman,Bold"/>
          <w:b/>
          <w:bCs/>
          <w:sz w:val="40"/>
          <w:szCs w:val="40"/>
        </w:rPr>
        <w:t xml:space="preserve"> </w:t>
      </w: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3E56E7" w:rsidRDefault="003E56E7" w:rsidP="004C3E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Na temelju članka 47. </w:t>
      </w:r>
      <w:r w:rsidR="008354E2">
        <w:rPr>
          <w:rFonts w:ascii="TimesNewRoman" w:hAnsi="TimesNewRoman" w:cs="TimesNewRoman"/>
          <w:sz w:val="24"/>
          <w:szCs w:val="24"/>
        </w:rPr>
        <w:t xml:space="preserve">stavka 1. </w:t>
      </w:r>
      <w:r>
        <w:rPr>
          <w:rFonts w:ascii="TimesNewRoman" w:hAnsi="TimesNewRoman" w:cs="TimesNewRoman"/>
          <w:sz w:val="24"/>
          <w:szCs w:val="24"/>
        </w:rPr>
        <w:t xml:space="preserve">Zakona o Državnom sudbenom vijeću („Narodne novine” broj </w:t>
      </w:r>
      <w:r>
        <w:rPr>
          <w:rFonts w:ascii="Times-Roman" w:hAnsi="Times-Roman" w:cs="Times-Roman"/>
          <w:sz w:val="24"/>
          <w:szCs w:val="24"/>
        </w:rPr>
        <w:t>116/10,</w:t>
      </w:r>
      <w:r w:rsidR="008354E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57/11, 130/11, 13/13 - Odluka Ustavnog suda Republike Hrvat</w:t>
      </w:r>
      <w:r w:rsidR="00315337">
        <w:rPr>
          <w:rFonts w:ascii="Times-Roman" w:hAnsi="Times-Roman" w:cs="Times-Roman"/>
          <w:sz w:val="24"/>
          <w:szCs w:val="24"/>
        </w:rPr>
        <w:t xml:space="preserve">ske broj U-I-5991/2012, 28/13, </w:t>
      </w:r>
      <w:r>
        <w:rPr>
          <w:rFonts w:ascii="Times-Roman" w:hAnsi="Times-Roman" w:cs="Times-Roman"/>
          <w:sz w:val="24"/>
          <w:szCs w:val="24"/>
        </w:rPr>
        <w:t>82/15</w:t>
      </w:r>
      <w:r w:rsidR="0043194F">
        <w:rPr>
          <w:rFonts w:ascii="Times-Roman" w:hAnsi="Times-Roman" w:cs="Times-Roman"/>
          <w:sz w:val="24"/>
          <w:szCs w:val="24"/>
        </w:rPr>
        <w:t xml:space="preserve"> i 67/18</w:t>
      </w:r>
      <w:r>
        <w:rPr>
          <w:rFonts w:ascii="Times-Roman" w:hAnsi="Times-Roman" w:cs="Times-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>Državno sudbeno vijeće</w:t>
      </w:r>
      <w:r>
        <w:rPr>
          <w:rFonts w:ascii="Times-Roman" w:hAnsi="Times-Roman" w:cs="Times-Roman"/>
          <w:sz w:val="24"/>
          <w:szCs w:val="24"/>
        </w:rPr>
        <w:t>, na</w:t>
      </w:r>
      <w:r w:rsidR="00810535">
        <w:rPr>
          <w:rFonts w:ascii="Times-Roman" w:hAnsi="Times-Roman" w:cs="Times-Roman"/>
          <w:sz w:val="24"/>
          <w:szCs w:val="24"/>
        </w:rPr>
        <w:t xml:space="preserve"> _____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sjednici održanoj </w:t>
      </w:r>
      <w:r w:rsidR="00810535"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-Roman" w:hAnsi="Times-Roman" w:cs="Times-Roman"/>
          <w:sz w:val="24"/>
          <w:szCs w:val="24"/>
        </w:rPr>
        <w:t>, donijelo je</w:t>
      </w:r>
    </w:p>
    <w:p w:rsidR="004C3E05" w:rsidRDefault="004C3E05" w:rsidP="003E56E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POSLOVNIK</w:t>
      </w:r>
      <w:r w:rsidR="0043194F">
        <w:rPr>
          <w:rFonts w:ascii="Times-Bold" w:hAnsi="Times-Bold" w:cs="Times-Bold"/>
          <w:b/>
          <w:bCs/>
          <w:sz w:val="36"/>
          <w:szCs w:val="36"/>
        </w:rPr>
        <w:t xml:space="preserve"> O RADU</w:t>
      </w: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DRŽAVNOG SUDBENOG VIJEĆA</w:t>
      </w:r>
    </w:p>
    <w:p w:rsidR="004C3D41" w:rsidRDefault="004C3D41" w:rsidP="003E56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I. UVODNE ODREDBE</w:t>
      </w:r>
    </w:p>
    <w:p w:rsidR="004C3D41" w:rsidRDefault="004C3D41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C3D41" w:rsidRDefault="004C3D41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1.</w:t>
      </w: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Ovim Poslovnikom </w:t>
      </w:r>
      <w:r w:rsidR="00680586">
        <w:rPr>
          <w:rFonts w:ascii="Times-Roman" w:hAnsi="Times-Roman" w:cs="Times-Roman"/>
          <w:sz w:val="24"/>
          <w:szCs w:val="24"/>
        </w:rPr>
        <w:t xml:space="preserve">o radu </w:t>
      </w:r>
      <w:r>
        <w:rPr>
          <w:rFonts w:ascii="TimesNewRoman" w:hAnsi="TimesNewRoman" w:cs="TimesNewRoman"/>
          <w:sz w:val="24"/>
          <w:szCs w:val="24"/>
        </w:rPr>
        <w:t xml:space="preserve">Državnog sudbenog vijeća </w:t>
      </w:r>
      <w:r>
        <w:rPr>
          <w:rFonts w:ascii="Times-Roman" w:hAnsi="Times-Roman" w:cs="Times-Roman"/>
          <w:sz w:val="24"/>
          <w:szCs w:val="24"/>
        </w:rPr>
        <w:t xml:space="preserve">(dalje u tekstu </w:t>
      </w:r>
      <w:r>
        <w:rPr>
          <w:rFonts w:ascii="TimesNewRoman" w:hAnsi="TimesNewRoman" w:cs="TimesNewRoman"/>
          <w:sz w:val="24"/>
          <w:szCs w:val="24"/>
        </w:rPr>
        <w:t>„</w:t>
      </w:r>
      <w:r>
        <w:rPr>
          <w:rFonts w:ascii="Times-Roman" w:hAnsi="Times-Roman" w:cs="Times-Roman"/>
          <w:sz w:val="24"/>
          <w:szCs w:val="24"/>
        </w:rPr>
        <w:t>Poslovnik</w:t>
      </w:r>
      <w:r>
        <w:rPr>
          <w:rFonts w:ascii="TimesNewRoman" w:hAnsi="TimesNewRoman" w:cs="TimesNewRoman"/>
          <w:sz w:val="24"/>
          <w:szCs w:val="24"/>
        </w:rPr>
        <w:t>“) uređuje se način rada</w:t>
      </w:r>
      <w:r w:rsidR="00F3373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Državnog sudbenog vijeća (dalje u tekstu „Vijeće“</w:t>
      </w:r>
      <w:r>
        <w:rPr>
          <w:rFonts w:ascii="Times-Roman" w:hAnsi="Times-Roman" w:cs="Times-Roman"/>
          <w:sz w:val="24"/>
          <w:szCs w:val="24"/>
        </w:rPr>
        <w:t>), a osobito:</w:t>
      </w: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način izbora predsjednika i zamjenika predsjednika Vijeća,</w:t>
      </w: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sazivanje i rad sjednica Vijeća,</w:t>
      </w: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javnost rada Vijeća,</w:t>
      </w: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način glasovanja i odlučivanja u Vijeću,</w:t>
      </w: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postupak odlučivanja o odobrenju za pritvaranje i pokretanje kaznenog p</w:t>
      </w:r>
      <w:r w:rsidR="0043194F">
        <w:rPr>
          <w:rFonts w:ascii="Times-Roman" w:hAnsi="Times-Roman" w:cs="Times-Roman"/>
          <w:sz w:val="24"/>
          <w:szCs w:val="24"/>
        </w:rPr>
        <w:t>ostupka protiv suca</w:t>
      </w:r>
      <w:r w:rsidR="008354E2">
        <w:rPr>
          <w:rFonts w:ascii="Times-Roman" w:hAnsi="Times-Roman" w:cs="Times-Roman"/>
          <w:sz w:val="24"/>
          <w:szCs w:val="24"/>
        </w:rPr>
        <w:t>.</w:t>
      </w:r>
    </w:p>
    <w:p w:rsidR="004C3D41" w:rsidRDefault="004C3D41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2.</w:t>
      </w: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3E56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Sjedište Vijeća je u Z</w:t>
      </w:r>
      <w:r>
        <w:rPr>
          <w:rFonts w:ascii="Times-Roman" w:hAnsi="Times-Roman" w:cs="Times-Roman"/>
          <w:sz w:val="24"/>
          <w:szCs w:val="24"/>
        </w:rPr>
        <w:t>agrebu, Ulica grada Vukovara 49.</w:t>
      </w:r>
    </w:p>
    <w:p w:rsidR="004C3D41" w:rsidRDefault="004C3D41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II. NAČIN IZBORA PREDSJEDNIKA VIJEĆA</w:t>
      </w:r>
    </w:p>
    <w:p w:rsidR="004C3D41" w:rsidRDefault="004C3D41" w:rsidP="003E56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3.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(1) Izbor predsjednika i zamjenika predsjednika Vi</w:t>
      </w:r>
      <w:r>
        <w:rPr>
          <w:rFonts w:ascii="TimesNewRoman" w:hAnsi="TimesNewRoman" w:cs="TimesNewRoman"/>
          <w:sz w:val="24"/>
          <w:szCs w:val="24"/>
        </w:rPr>
        <w:t>jeća provodi se tajnim glasovanjem na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konstituirajućoj sjednici Vijeća.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(2) Predsjednik Vrhovnog suda Republike Hrvatske vodi postupak izbora predsjednika i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zamjenika predsjednika Vijeća te predsjedava konstituirajućom sjednicom do njihovog izbora.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Članak </w:t>
      </w:r>
      <w:r>
        <w:rPr>
          <w:rFonts w:ascii="Times-Roman" w:hAnsi="Times-Roman" w:cs="Times-Roman"/>
          <w:sz w:val="24"/>
          <w:szCs w:val="24"/>
        </w:rPr>
        <w:t>4.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Predsjednik Vijeća ima prava i dužnosti određena zakonom, ovim Poslovnikom i odredbama</w:t>
      </w:r>
      <w:r w:rsidR="004C3D4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drugih općih akata Vijeća.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U slučaju spriječenosti predsjednika Vijeća sve njegove dužnosti obavlja zamjenik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predsjednika Vijeća ili drugi član Vijeća.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III. </w:t>
      </w:r>
      <w:r>
        <w:rPr>
          <w:rFonts w:ascii="TimesNewRoman" w:hAnsi="TimesNewRoman" w:cs="TimesNewRoman"/>
          <w:sz w:val="28"/>
          <w:szCs w:val="28"/>
        </w:rPr>
        <w:t>SJEDNICE VIJEĆA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5.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Vijeće zasjeda u Zagrebu, a iznimno sjednice Vijeća mogu se održavati i u drugim mjestima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Republike Hrvatske.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Na sjednicama Vijeće raspravlja, donosi odluke te obavlja druge aktivnosti u skladu sa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zakonom i Poslovnikom.</w:t>
      </w: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6.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Sjednicu Vijeća saziva predsjednik Vijeća, član Vijeća koji ga zamjenjuje ili većina članova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Vijeća.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U pozivu se određuju dan, sat i mjesto sjednice. Uz poziv, članovima Vijeća dostavit će se i</w:t>
      </w:r>
      <w:r w:rsidR="004C3D4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pisani materijal s prijedlogom dnevnog reda.</w:t>
      </w: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7.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Odluke Vijeća valjane su ako u radu sjednice sudjeluje najmanje šest članova.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Sjednicu otvara predsjednik Vijeća ili član Vijeća koji ga mijenja (dalje: predsjedavajući).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(3) Predsjedavajući utvrđuje broj prisutnih članova Vijeća i člano</w:t>
      </w:r>
      <w:r>
        <w:rPr>
          <w:rFonts w:ascii="Times-Roman" w:hAnsi="Times-Roman" w:cs="Times-Roman"/>
          <w:sz w:val="24"/>
          <w:szCs w:val="24"/>
        </w:rPr>
        <w:t>va koji su ga obavijestili da su</w:t>
      </w:r>
      <w:r w:rsidR="004C3D4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spriječeni prisustvovati sjednici.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(4) Vijeće raspravlja i odlučuje izjašnjavanjem prisutnih članova.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(5) Iznimno, predsjednik Vijeća može odrediti da se o pojedinim pitanjima može odlučiti putem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telefona ili elektroničke pošte.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(6</w:t>
      </w:r>
      <w:r>
        <w:rPr>
          <w:rFonts w:ascii="TimesNewRoman" w:hAnsi="TimesNewRoman" w:cs="TimesNewRoman"/>
          <w:sz w:val="24"/>
          <w:szCs w:val="24"/>
        </w:rPr>
        <w:t>) Predsjedavajući predlaže dnevni red sjednice i otvara raspravu o dnevnome redu.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(7</w:t>
      </w:r>
      <w:r>
        <w:rPr>
          <w:rFonts w:ascii="TimesNewRoman" w:hAnsi="TimesNewRoman" w:cs="TimesNewRoman"/>
          <w:sz w:val="24"/>
          <w:szCs w:val="24"/>
        </w:rPr>
        <w:t>) Predloženi dnevni red sjednice utvrđuje se većinom glasova prisutnih članova.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8.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Predsjedavajući vodi sjednicu, osigurava red i brine se o učinkovito</w:t>
      </w:r>
      <w:r>
        <w:rPr>
          <w:rFonts w:ascii="Times-Roman" w:hAnsi="Times-Roman" w:cs="Times-Roman"/>
          <w:sz w:val="24"/>
          <w:szCs w:val="24"/>
        </w:rPr>
        <w:t>sti rada sjednice.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Predsjedavajući daje riječ članovima Vijeća i pazi da govornik ne bude ometan ili sprječavan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 govoru, a smije ga prekinuti i oduzeti mu riječ ako se govornik i nakon opomene ne drži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dnevnog reda.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9.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(1) O radu sjednice vodi se zapisnik.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Zapisnik sadrži: osnovne podatke o prisutnima, dnevnom redu, prijedlozima iznesenima u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sjednici, provedenoj raspravi i donesenim odlukama.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(3) U zapisnik se unosi rezultat glasovanja.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(4) Svaki član Vijeća ima pravo na početku sjednice izni</w:t>
      </w:r>
      <w:r>
        <w:rPr>
          <w:rFonts w:ascii="Times-Roman" w:hAnsi="Times-Roman" w:cs="Times-Roman"/>
          <w:sz w:val="24"/>
          <w:szCs w:val="24"/>
        </w:rPr>
        <w:t>jeti primjedbe na zapisnik s prethodne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sjednice.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(5) O osnovanosti primjedbe na zapisnik Vijeće odlučuje bez rasprave. Ako se primjedba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prihvati, u zapisnik će se unijeti izmjene.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(6) Zapisnik s prethodne sjednice, na koji nisu iznesene primjedbe, odnosno zapisnik u kojemu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su prihvaćene primjedbe, smatra se prihvaćenim.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(7) Zapisnik potpisuje predsjedavajući.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(8) Izvornici zapisnika sa sjednica Vijeća čuvaju se u pismohrani Državnog sudbenog vijeća.</w:t>
      </w: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IV. JAVNOST RADA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10.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Javnost rada Vijeća osigurava se redovitim obavještavanjem o sjednicama, odlukama i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drugim aktivnostima Vijeća.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Sjednice Vijeća na kojima se raspravlja i odlučuje o općim pitanjima su javne.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(3) Postupak imenovanja sudaca i predsjednika sudova je javan.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(4) U postupku raz</w:t>
      </w:r>
      <w:r>
        <w:rPr>
          <w:rFonts w:ascii="TimesNewRoman" w:hAnsi="TimesNewRoman" w:cs="TimesNewRoman"/>
          <w:sz w:val="24"/>
          <w:szCs w:val="24"/>
        </w:rPr>
        <w:t>rješenja sudaca, udaljenja sudaca od obavljanja dužnosti, davanja odobrenja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 pokretanje kaznenog postupka, odobravanja lišenja slobode te u stegovnom postupku javnost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je isključena. Na zahtjev suca protiv kojeg se vodi takav postupak, Vijeće može održati </w:t>
      </w:r>
      <w:r>
        <w:rPr>
          <w:rFonts w:ascii="Times-Roman" w:hAnsi="Times-Roman" w:cs="Times-Roman"/>
          <w:sz w:val="24"/>
          <w:szCs w:val="24"/>
        </w:rPr>
        <w:t>javnu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sjednicu.</w:t>
      </w:r>
    </w:p>
    <w:p w:rsidR="0043194F" w:rsidRPr="008354E2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(5</w:t>
      </w:r>
      <w:r w:rsidRPr="008354E2">
        <w:rPr>
          <w:rFonts w:ascii="TimesNewRoman" w:hAnsi="TimesNewRoman" w:cs="TimesNewRoman"/>
          <w:sz w:val="24"/>
          <w:szCs w:val="24"/>
        </w:rPr>
        <w:t xml:space="preserve">) </w:t>
      </w:r>
      <w:r w:rsidR="0043194F" w:rsidRPr="008354E2">
        <w:rPr>
          <w:rFonts w:ascii="TimesNewRoman" w:hAnsi="TimesNewRoman" w:cs="TimesNewRoman"/>
          <w:sz w:val="24"/>
          <w:szCs w:val="24"/>
        </w:rPr>
        <w:t>Razgovori s kandidatima u postupcima imenovanja i premještaja sudaca mogu se snimati audiovizualnim uređajima te se snimke nakon donošenja odluka mogu objaviti na internetskim stranicama Vijeća.</w:t>
      </w:r>
    </w:p>
    <w:p w:rsidR="003E56E7" w:rsidRPr="008354E2" w:rsidRDefault="008354E2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354E2">
        <w:rPr>
          <w:rFonts w:ascii="TimesNewRoman" w:hAnsi="TimesNewRoman" w:cs="TimesNewRoman"/>
          <w:sz w:val="24"/>
          <w:szCs w:val="24"/>
        </w:rPr>
        <w:t>(6)</w:t>
      </w:r>
      <w:r>
        <w:rPr>
          <w:rFonts w:ascii="TimesNewRoman" w:hAnsi="TimesNewRoman" w:cs="TimesNewRoman"/>
          <w:b/>
          <w:i/>
          <w:sz w:val="24"/>
          <w:szCs w:val="24"/>
        </w:rPr>
        <w:t xml:space="preserve"> </w:t>
      </w:r>
      <w:r w:rsidR="003E56E7" w:rsidRPr="008354E2">
        <w:rPr>
          <w:rFonts w:ascii="TimesNewRoman" w:hAnsi="TimesNewRoman" w:cs="TimesNewRoman"/>
          <w:sz w:val="24"/>
          <w:szCs w:val="24"/>
        </w:rPr>
        <w:t>Snimanje tona i slike na javnim sjednicama Vijeća dopušteno je samo na temelju posebne</w:t>
      </w:r>
    </w:p>
    <w:p w:rsidR="003E56E7" w:rsidRPr="008354E2" w:rsidRDefault="0043194F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354E2">
        <w:rPr>
          <w:rFonts w:ascii="TimesNewRoman" w:hAnsi="TimesNewRoman" w:cs="TimesNewRoman"/>
          <w:sz w:val="24"/>
          <w:szCs w:val="24"/>
        </w:rPr>
        <w:t xml:space="preserve">odluke </w:t>
      </w:r>
      <w:r w:rsidR="008354E2">
        <w:rPr>
          <w:rFonts w:ascii="TimesNewRoman" w:hAnsi="TimesNewRoman" w:cs="TimesNewRoman"/>
          <w:sz w:val="24"/>
          <w:szCs w:val="24"/>
        </w:rPr>
        <w:t>Vijeća.</w:t>
      </w:r>
    </w:p>
    <w:p w:rsidR="003E56E7" w:rsidRDefault="008354E2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(7</w:t>
      </w:r>
      <w:r w:rsidR="003E56E7">
        <w:rPr>
          <w:rFonts w:ascii="TimesNewRoman" w:hAnsi="TimesNewRoman" w:cs="TimesNewRoman"/>
          <w:sz w:val="24"/>
          <w:szCs w:val="24"/>
        </w:rPr>
        <w:t>) Dio sjednice na kojem se provodi vijećanje i glasovanje održava se bez prisustva javnosti ali</w:t>
      </w:r>
      <w:r w:rsidR="004C3D41">
        <w:rPr>
          <w:rFonts w:ascii="TimesNewRoman" w:hAnsi="TimesNewRoman" w:cs="TimesNewRoman"/>
          <w:sz w:val="24"/>
          <w:szCs w:val="24"/>
        </w:rPr>
        <w:t xml:space="preserve"> </w:t>
      </w:r>
      <w:r w:rsidR="003E56E7">
        <w:rPr>
          <w:rFonts w:ascii="TimesNewRoman" w:hAnsi="TimesNewRoman" w:cs="TimesNewRoman"/>
          <w:sz w:val="24"/>
          <w:szCs w:val="24"/>
        </w:rPr>
        <w:t>objave odluka Vijeća uvijek su javn</w:t>
      </w:r>
      <w:r w:rsidR="003E56E7">
        <w:rPr>
          <w:rFonts w:ascii="Times-Roman" w:hAnsi="Times-Roman" w:cs="Times-Roman"/>
          <w:sz w:val="24"/>
          <w:szCs w:val="24"/>
        </w:rPr>
        <w:t>e.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r w:rsidR="008354E2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) Priopćenja sredstvima javnog priopćavanja daje predsjednik Vijeća, član vijeća kojeg on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odredi ili Vijeće, ovisno o tome je li o pojedinom pitanju javnost potrebno žurno obavijestiti.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Ako je zbog žurnosti priopćenje dao predsjednik Vijeća ili član Vijeća kojeg je on odredio,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predsjednik Vijeća je o tome dužan obavijestiti Vijeće na prvoj sljedećoj sjednici.</w:t>
      </w:r>
    </w:p>
    <w:p w:rsidR="0043194F" w:rsidRDefault="0043194F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11.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Pr="0043194F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(1) Vijeće na svojim internetskim stranicama objavljuje </w:t>
      </w:r>
      <w:r w:rsidR="0043194F" w:rsidRPr="008354E2">
        <w:rPr>
          <w:rFonts w:ascii="TimesNewRoman" w:hAnsi="TimesNewRoman" w:cs="TimesNewRoman"/>
          <w:sz w:val="24"/>
          <w:szCs w:val="24"/>
        </w:rPr>
        <w:t>odluke i akte vijeća</w:t>
      </w:r>
      <w:r w:rsidR="00482D48" w:rsidRPr="008354E2">
        <w:rPr>
          <w:rFonts w:ascii="TimesNewRoman" w:hAnsi="TimesNewRoman" w:cs="TimesNewRoman"/>
          <w:sz w:val="24"/>
          <w:szCs w:val="24"/>
        </w:rPr>
        <w:t xml:space="preserve"> </w:t>
      </w:r>
      <w:r w:rsidR="008354E2">
        <w:rPr>
          <w:rFonts w:ascii="TimesNewRoman" w:hAnsi="TimesNewRoman" w:cs="TimesNewRoman"/>
          <w:sz w:val="24"/>
          <w:szCs w:val="24"/>
        </w:rPr>
        <w:t>te druge bitne podatke o postupcima koje vodi.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Osobama koje imaju opravdan interes može se dopustiti uvid u spis konkretnog predmeta.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(3) Dopuštenje za uvid u spis daje predsjednik Vijeća, zamjenik predsjednika ili član Vijeća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kojeg on odredi, koji je </w:t>
      </w:r>
      <w:r>
        <w:rPr>
          <w:rFonts w:ascii="TimesNewRoman" w:hAnsi="TimesNewRoman" w:cs="TimesNewRoman"/>
          <w:sz w:val="24"/>
          <w:szCs w:val="24"/>
        </w:rPr>
        <w:t>o tome dužan obavijestiti Vijeće na prvoj sljedećoj sjednici.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(4) Način uvida u spis provodi tajnik Vijeća.</w:t>
      </w: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V. GLASOVANJE I ODLUČIVANJE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12.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Vijeće donosi odluke većinom glasova svih članova, osim ako zakonom ili općim aktom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Vijeća nije drug</w:t>
      </w:r>
      <w:r>
        <w:rPr>
          <w:rFonts w:ascii="Times-Roman" w:hAnsi="Times-Roman" w:cs="Times-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čije određeno.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Predsjedavajući objavljuje rezultat glasovanja i utvrđuje je li odluka dobila potrebnu većinu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glasova.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(3) </w:t>
      </w:r>
      <w:r>
        <w:rPr>
          <w:rFonts w:ascii="TimesNewRoman" w:hAnsi="TimesNewRoman" w:cs="TimesNewRoman"/>
          <w:sz w:val="24"/>
          <w:szCs w:val="24"/>
        </w:rPr>
        <w:t>Član Vijeća ima pravo na izdvojeno mišljenje, koje će se na zahtjev člana koji je izdvojio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mišljenje objaviti na internetskoj stranici Vijeća uz odluku.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C3D41" w:rsidRDefault="004C3D41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VI. ODOBRENJE ZA PRITVARANJE I POKRETANJE KAZNENOG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POSTUPKA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13.</w:t>
      </w:r>
    </w:p>
    <w:p w:rsidR="004C3E05" w:rsidRDefault="004C3E05" w:rsidP="004C3D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Vijeće je dužno u najkraćem mogućem roku razmotriti i odlučiti o zahtjevu za odobrenje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pritvora, istražnog zatvora ili pokretanju kaznenog postupka, kao i izvješće o </w:t>
      </w:r>
      <w:r>
        <w:rPr>
          <w:rFonts w:ascii="Times-Roman" w:hAnsi="Times-Roman" w:cs="Times-Roman"/>
          <w:sz w:val="24"/>
          <w:szCs w:val="24"/>
        </w:rPr>
        <w:t>pritvaranju suca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zatečenog pri počinjenju kaznenog djela za koje je propisana kazna zatvora u trajanju duljem od</w:t>
      </w:r>
      <w:r w:rsidR="004C3D4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pet godina.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56E7" w:rsidRDefault="00F46F86" w:rsidP="005A2C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VII</w:t>
      </w:r>
      <w:r w:rsidR="003E56E7">
        <w:rPr>
          <w:rFonts w:ascii="TimesNewRoman" w:hAnsi="TimesNewRoman" w:cs="TimesNewRoman"/>
          <w:sz w:val="28"/>
          <w:szCs w:val="28"/>
        </w:rPr>
        <w:t>. PRIJELAZNE I ZAVRŠNE ODREDBE</w:t>
      </w:r>
    </w:p>
    <w:p w:rsidR="004C3E05" w:rsidRDefault="004C3E05" w:rsidP="005A2C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3E56E7" w:rsidRDefault="00F3373B" w:rsidP="005A2C8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Članak 1</w:t>
      </w:r>
      <w:r w:rsidR="00F46F86">
        <w:rPr>
          <w:rFonts w:ascii="TimesNewRoman" w:hAnsi="TimesNewRoman" w:cs="TimesNewRoman"/>
          <w:sz w:val="24"/>
          <w:szCs w:val="24"/>
        </w:rPr>
        <w:t>4</w:t>
      </w:r>
      <w:r w:rsidR="003E56E7">
        <w:rPr>
          <w:rFonts w:ascii="Times-Roman" w:hAnsi="Times-Roman" w:cs="Times-Roman"/>
          <w:sz w:val="24"/>
          <w:szCs w:val="24"/>
        </w:rPr>
        <w:t>.</w:t>
      </w:r>
    </w:p>
    <w:p w:rsidR="005A2C88" w:rsidRDefault="005A2C88" w:rsidP="005A2C8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(1) Ovaj Poslovnik </w:t>
      </w:r>
      <w:r>
        <w:rPr>
          <w:rFonts w:ascii="TimesNewRoman" w:hAnsi="TimesNewRoman" w:cs="TimesNewRoman"/>
          <w:sz w:val="24"/>
          <w:szCs w:val="24"/>
        </w:rPr>
        <w:t xml:space="preserve">objavit će se na internetskoj stranici Vijeća </w:t>
      </w:r>
      <w:r>
        <w:rPr>
          <w:rFonts w:ascii="Times-Roman" w:hAnsi="Times-Roman" w:cs="Times-Roman"/>
          <w:sz w:val="24"/>
          <w:szCs w:val="24"/>
        </w:rPr>
        <w:t xml:space="preserve">i stupa na snagu </w:t>
      </w:r>
      <w:r>
        <w:rPr>
          <w:rFonts w:ascii="TimesNewRoman" w:hAnsi="TimesNewRoman" w:cs="TimesNewRoman"/>
          <w:sz w:val="24"/>
          <w:szCs w:val="24"/>
        </w:rPr>
        <w:t>danom donošenja.</w:t>
      </w:r>
    </w:p>
    <w:p w:rsidR="005A2C88" w:rsidRDefault="005A2C88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Danom stupanja na snagu ovog Poslovnika prestaje važiti:</w:t>
      </w:r>
    </w:p>
    <w:p w:rsidR="00482D48" w:rsidRDefault="003E56E7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Poslovnik Državnog sudbenog vijeća </w:t>
      </w:r>
      <w:r w:rsidR="00482D48">
        <w:rPr>
          <w:rFonts w:ascii="TimesNewRoman" w:hAnsi="TimesNewRoman" w:cs="TimesNewRoman"/>
          <w:sz w:val="24"/>
          <w:szCs w:val="24"/>
        </w:rPr>
        <w:t xml:space="preserve">od 14. listopada 2015. </w:t>
      </w:r>
    </w:p>
    <w:p w:rsidR="00482D48" w:rsidRDefault="00482D48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Izmjene Poslovnika Državnog sudbenog vijeća od 23. prosinca 2016.</w:t>
      </w:r>
    </w:p>
    <w:p w:rsidR="00482D48" w:rsidRDefault="00482D48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Izmjene Poslovnika Državnog sudbenog vijeća od 26. siječnja 2017.</w:t>
      </w:r>
    </w:p>
    <w:p w:rsidR="00482D48" w:rsidRDefault="00482D48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A2C88" w:rsidRDefault="005A2C88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E56E7" w:rsidRDefault="00482D48" w:rsidP="004C3D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Broj: </w:t>
      </w:r>
    </w:p>
    <w:p w:rsidR="00482D48" w:rsidRDefault="003E56E7" w:rsidP="00482D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Zagreb, </w:t>
      </w:r>
      <w:r w:rsidR="00810535">
        <w:rPr>
          <w:rFonts w:ascii="Times-Roman" w:hAnsi="Times-Roman" w:cs="Times-Roman"/>
          <w:sz w:val="24"/>
          <w:szCs w:val="24"/>
        </w:rPr>
        <w:t>_______</w:t>
      </w:r>
      <w:bookmarkStart w:id="0" w:name="_GoBack"/>
      <w:bookmarkEnd w:id="0"/>
    </w:p>
    <w:p w:rsidR="00482D48" w:rsidRDefault="00482D48" w:rsidP="00482D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E56E7" w:rsidRDefault="00F52629" w:rsidP="00F5262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</w:t>
      </w:r>
      <w:r w:rsidR="003E56E7">
        <w:rPr>
          <w:rFonts w:ascii="Times-Roman" w:hAnsi="Times-Roman" w:cs="Times-Roman"/>
          <w:sz w:val="24"/>
          <w:szCs w:val="24"/>
        </w:rPr>
        <w:t>PREDSJEDNIK</w:t>
      </w:r>
    </w:p>
    <w:p w:rsidR="003E56E7" w:rsidRDefault="003E56E7" w:rsidP="004C3D4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DRŽAVNOG SUDBENOG VIJEĆA</w:t>
      </w:r>
    </w:p>
    <w:p w:rsidR="001E1D5E" w:rsidRDefault="00F52629" w:rsidP="00F52629">
      <w:pPr>
        <w:jc w:val="center"/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      </w:t>
      </w:r>
      <w:r w:rsidR="003E56E7">
        <w:rPr>
          <w:rFonts w:ascii="TimesNewRoman" w:hAnsi="TimesNewRoman" w:cs="TimesNewRoman"/>
          <w:sz w:val="24"/>
          <w:szCs w:val="24"/>
        </w:rPr>
        <w:t>Željko Šarić</w:t>
      </w:r>
    </w:p>
    <w:sectPr w:rsidR="001E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4CBD"/>
    <w:multiLevelType w:val="hybridMultilevel"/>
    <w:tmpl w:val="AD4E12E6"/>
    <w:lvl w:ilvl="0" w:tplc="F3EE8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2FD2"/>
    <w:multiLevelType w:val="hybridMultilevel"/>
    <w:tmpl w:val="72EC4B14"/>
    <w:lvl w:ilvl="0" w:tplc="59C8EAB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70041A"/>
    <w:multiLevelType w:val="hybridMultilevel"/>
    <w:tmpl w:val="9D9E5094"/>
    <w:lvl w:ilvl="0" w:tplc="69E27A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D0EDC"/>
    <w:multiLevelType w:val="hybridMultilevel"/>
    <w:tmpl w:val="B92E97DC"/>
    <w:lvl w:ilvl="0" w:tplc="8CDE8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E7"/>
    <w:rsid w:val="001E18F0"/>
    <w:rsid w:val="001E1D5E"/>
    <w:rsid w:val="00315337"/>
    <w:rsid w:val="003E56E7"/>
    <w:rsid w:val="0043194F"/>
    <w:rsid w:val="00482D48"/>
    <w:rsid w:val="004C3D41"/>
    <w:rsid w:val="004C3E05"/>
    <w:rsid w:val="005A2C88"/>
    <w:rsid w:val="00680586"/>
    <w:rsid w:val="00810535"/>
    <w:rsid w:val="008354E2"/>
    <w:rsid w:val="00897821"/>
    <w:rsid w:val="00A178B8"/>
    <w:rsid w:val="00A20355"/>
    <w:rsid w:val="00F3373B"/>
    <w:rsid w:val="00F46F86"/>
    <w:rsid w:val="00F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B53B"/>
  <w15:chartTrackingRefBased/>
  <w15:docId w15:val="{B88C6349-0900-4966-935A-B6BE5290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Crnogaj</dc:creator>
  <cp:keywords/>
  <dc:description/>
  <cp:lastModifiedBy>Zlatana Bihar</cp:lastModifiedBy>
  <cp:revision>20</cp:revision>
  <cp:lastPrinted>2018-10-12T12:27:00Z</cp:lastPrinted>
  <dcterms:created xsi:type="dcterms:W3CDTF">2018-09-14T11:09:00Z</dcterms:created>
  <dcterms:modified xsi:type="dcterms:W3CDTF">2018-11-16T08:46:00Z</dcterms:modified>
</cp:coreProperties>
</file>