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0358" w14:textId="77777777" w:rsidR="00BC73E5" w:rsidRPr="0060032B" w:rsidRDefault="00BC73E5" w:rsidP="00BC73E5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3"/>
          <w:szCs w:val="43"/>
          <w:lang w:eastAsia="hr-HR"/>
        </w:rPr>
      </w:pPr>
      <w:r w:rsidRPr="0060032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3"/>
          <w:szCs w:val="43"/>
          <w:lang w:eastAsia="hr-HR"/>
        </w:rPr>
        <w:t>DRŽAVNO SUDBENO VIJEĆE</w:t>
      </w:r>
    </w:p>
    <w:p w14:paraId="14738B9F" w14:textId="180EE9C9" w:rsidR="00BC73E5" w:rsidRPr="0060032B" w:rsidRDefault="00BC73E5" w:rsidP="00D3663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Državno sudbeno vijeće, na temelju članaka 5</w:t>
      </w:r>
      <w:r w:rsidR="0089142F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6.b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Zakona o Državnom sudbenom vijeću (»Narodne novine« broj 116/10, 57/11, 130/11, 28/13, 82/15 i 67/18</w:t>
      </w:r>
      <w:r w:rsidR="00D36630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126/19 i 80/22</w:t>
      </w:r>
      <w:r w:rsidR="00BA2ADA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na  sjednici održanoj </w:t>
      </w:r>
      <w:r w:rsidR="00BA2ADA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….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20</w:t>
      </w:r>
      <w:r w:rsidR="00D36630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22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D36630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donosi</w:t>
      </w:r>
    </w:p>
    <w:p w14:paraId="31032088" w14:textId="77777777" w:rsidR="006D28DC" w:rsidRPr="0060032B" w:rsidRDefault="006D28DC" w:rsidP="00BC73E5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hr-HR"/>
        </w:rPr>
      </w:pPr>
    </w:p>
    <w:p w14:paraId="0F8BAB3A" w14:textId="4750D2DB" w:rsidR="006D28DC" w:rsidRPr="0060032B" w:rsidRDefault="006D28DC" w:rsidP="00BC73E5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hr-HR"/>
        </w:rPr>
      </w:pPr>
      <w:r w:rsidRPr="0060032B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hr-HR"/>
        </w:rPr>
        <w:t>NACRT</w:t>
      </w:r>
    </w:p>
    <w:p w14:paraId="2FC01EE4" w14:textId="6003DEEA" w:rsidR="00BC73E5" w:rsidRPr="0060032B" w:rsidRDefault="00BC73E5" w:rsidP="00BC73E5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hr-HR"/>
        </w:rPr>
      </w:pPr>
      <w:r w:rsidRPr="0060032B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hr-HR"/>
        </w:rPr>
        <w:t>PRAVILA</w:t>
      </w:r>
      <w:r w:rsidR="0089142F" w:rsidRPr="0060032B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hr-HR"/>
        </w:rPr>
        <w:t xml:space="preserve"> </w:t>
      </w:r>
    </w:p>
    <w:p w14:paraId="786DD948" w14:textId="1EF20F0C" w:rsidR="00BC73E5" w:rsidRPr="0060032B" w:rsidRDefault="00BC73E5" w:rsidP="00BC73E5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hr-HR"/>
        </w:rPr>
      </w:pPr>
      <w:r w:rsidRPr="0060032B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hr-HR"/>
        </w:rPr>
        <w:t>O NAČINU PROVOĐENJA I OCJENJIVANJA PISAN</w:t>
      </w:r>
      <w:r w:rsidR="00FE7655" w:rsidRPr="0060032B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hr-HR"/>
        </w:rPr>
        <w:t xml:space="preserve">E </w:t>
      </w:r>
      <w:r w:rsidRPr="0060032B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hr-HR"/>
        </w:rPr>
        <w:t>RADNJ</w:t>
      </w:r>
      <w:r w:rsidR="00FE7655" w:rsidRPr="0060032B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hr-HR"/>
        </w:rPr>
        <w:t>E</w:t>
      </w:r>
      <w:r w:rsidRPr="0060032B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hr-HR"/>
        </w:rPr>
        <w:t xml:space="preserve"> KANDIDATA ZA SUCA VRHOVNOG SUDA REPUBLIKE HRVATSKE KOJI NISU PRAVOSUDNI DUŽNOSNICI TE NAČINU PROVOĐENJA I OCJENJIVANJA RAZGOVORA KANDIDATA ZA SUCA VRHOVNOG SUDA REPUBLIKE HRVATSKE</w:t>
      </w:r>
    </w:p>
    <w:p w14:paraId="293591CC" w14:textId="107495D7" w:rsidR="00BC73E5" w:rsidRPr="0007527F" w:rsidRDefault="00BC73E5" w:rsidP="0007527F">
      <w:pPr>
        <w:pStyle w:val="Odlomakpopisa"/>
        <w:numPr>
          <w:ilvl w:val="0"/>
          <w:numId w:val="4"/>
        </w:num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 w:rsidRPr="000752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>OPĆE ODREDBE</w:t>
      </w:r>
    </w:p>
    <w:p w14:paraId="0D717303" w14:textId="3C19B851" w:rsidR="00B23030" w:rsidRPr="0060032B" w:rsidRDefault="00FE7655" w:rsidP="00B23030">
      <w:pPr>
        <w:pStyle w:val="Odlomakpopisa"/>
        <w:shd w:val="clear" w:color="auto" w:fill="FFFFFF"/>
        <w:spacing w:before="204" w:after="72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 xml:space="preserve"> </w:t>
      </w:r>
    </w:p>
    <w:p w14:paraId="072715A8" w14:textId="40405AC3" w:rsidR="00BC73E5" w:rsidRDefault="00BC73E5" w:rsidP="00BC73E5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BA2ADA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FE6D130" w14:textId="77777777" w:rsidR="0007527F" w:rsidRPr="0060032B" w:rsidRDefault="0007527F" w:rsidP="00BC73E5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17679A5" w14:textId="4CB36983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Ovim Pravilima o načinu provođenja i ocjenjivanja </w:t>
      </w:r>
      <w:r w:rsidR="00AE0C15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pisane radnje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kandidata za suca Vrhovnog suda Republike Hrvatske koji nisu pravosudni dužnosnici te načinu provođenja i ocjenjivanja razgovora kandidata za suca Vrhovnog suda Republike Hrvatske (u daljnjem tekstu: Pravila) uređuje se vrednovanje kandidata koji su podnijeli prijave na oglas za sudačko mjesto suca Vrhovnog suda Republike Hrvatske, i to:</w:t>
      </w:r>
    </w:p>
    <w:p w14:paraId="3925577A" w14:textId="19E3B436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– vrednovanje </w:t>
      </w:r>
      <w:r w:rsidR="00AE0C15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pisane radnje 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kandidata za suca Vrhovnog suda Republike Hrvatske koji nisu pravosudni dužnosnici te</w:t>
      </w:r>
    </w:p>
    <w:p w14:paraId="744EDA69" w14:textId="6118A817" w:rsidR="00B23030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– vrednovanje (provođenje i bodovanje) razgovora s kandidatima za suca Vrhovnog suda Republike Hrvatske, i onih koji već obnašaju </w:t>
      </w:r>
      <w:r w:rsidR="008640CF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pravosudnu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dužnost i onih koji nisu pravosudni dužnosnici.</w:t>
      </w:r>
    </w:p>
    <w:p w14:paraId="557B391C" w14:textId="54F42349" w:rsidR="00B23030" w:rsidRDefault="00B23030" w:rsidP="0007527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>Članak 2.</w:t>
      </w:r>
    </w:p>
    <w:p w14:paraId="34FA834F" w14:textId="77777777" w:rsidR="0007527F" w:rsidRPr="0060032B" w:rsidRDefault="0007527F" w:rsidP="0007527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14:paraId="734ACF18" w14:textId="77777777" w:rsidR="00B23030" w:rsidRPr="0060032B" w:rsidRDefault="00B23030" w:rsidP="007A3E5C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Riječi i pojmovni sklopovi koji imaju rodno značenje bez obzira jesu li u Pravilniku korišteni u muškom ili ženskom rodu odnose se na jednak način na muški i ženski rod.</w:t>
      </w:r>
    </w:p>
    <w:p w14:paraId="4F958016" w14:textId="355FB4BE" w:rsidR="00B23030" w:rsidRPr="0060032B" w:rsidRDefault="00B23030" w:rsidP="007A3E5C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3A5B451" w14:textId="77777777" w:rsidR="00B23030" w:rsidRPr="0060032B" w:rsidRDefault="00B23030" w:rsidP="00B2303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E84794F" w14:textId="59634860" w:rsidR="00BC73E5" w:rsidRPr="0007527F" w:rsidRDefault="00BC73E5" w:rsidP="0007527F">
      <w:pPr>
        <w:pStyle w:val="Odlomakpopisa"/>
        <w:numPr>
          <w:ilvl w:val="0"/>
          <w:numId w:val="4"/>
        </w:num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 w:rsidRPr="000752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>VREDNOVANJE PISANIH RADNJI KANDIDATA KOJI NISU PRAVOSUDNI DUŽNOSNICI</w:t>
      </w:r>
    </w:p>
    <w:p w14:paraId="62CFCB43" w14:textId="77777777" w:rsidR="0007527F" w:rsidRPr="0007527F" w:rsidRDefault="0007527F" w:rsidP="0007527F">
      <w:pPr>
        <w:shd w:val="clear" w:color="auto" w:fill="FFFFFF"/>
        <w:spacing w:before="204" w:after="72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14:paraId="6B2ECE4C" w14:textId="19185FDE" w:rsidR="00BC73E5" w:rsidRDefault="00BC73E5" w:rsidP="00BC73E5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8C5C21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7228C5B" w14:textId="77777777" w:rsidR="0007527F" w:rsidRPr="0060032B" w:rsidRDefault="0007527F" w:rsidP="00BC73E5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DAD2A86" w14:textId="57DA9E98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(1) Provjera znanja pred Državnim sudbenim vijećem (</w:t>
      </w:r>
      <w:r w:rsidR="00D3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dalj</w:t>
      </w:r>
      <w:r w:rsidR="00D3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njem tekstu: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Vijeće) sastoji se od pisanja </w:t>
      </w:r>
      <w:r w:rsidR="00170E12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pisane radnje</w:t>
      </w:r>
      <w:r w:rsidR="005140BB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7454CB0" w14:textId="33C7AEEE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(2) Kandidatu se </w:t>
      </w:r>
      <w:r w:rsidR="00170E12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stavlja 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 raspolaganje </w:t>
      </w:r>
      <w:r w:rsidR="00170E12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spis 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konkretnog predmeta radi analize mjerodavnih procesnih, činjeničnih i pravnih pitanja </w:t>
      </w:r>
      <w:r w:rsidR="00170E12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radi izrade nacrta odgovarajućih sudskih odluka 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170E12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 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spisa konkretnog predmeta, će se izdvojiti oni sadržaji koji bi mogli ugroziti objektivnost postupka.</w:t>
      </w:r>
    </w:p>
    <w:p w14:paraId="389BFF70" w14:textId="3A14AED0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(3) Svi kandidati koji se istodobno natječu izrađuju</w:t>
      </w:r>
      <w:r w:rsidR="00170E12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istu radnju. </w:t>
      </w:r>
    </w:p>
    <w:p w14:paraId="53A33D22" w14:textId="786AF3B7" w:rsidR="00BC73E5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(4) Sve osobe upoznate sa sadržajem predložaka za vrednovanje</w:t>
      </w:r>
      <w:r w:rsidR="00B9567F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pisane radnje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dužne su sadržaj </w:t>
      </w:r>
      <w:r w:rsidR="00AE0C15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istog 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čuvati kao tajnu sve do objave predlo</w:t>
      </w:r>
      <w:r w:rsidR="00AE0C15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 kandidatima tijekom postupka vrednovanja.</w:t>
      </w:r>
    </w:p>
    <w:p w14:paraId="0B8632B2" w14:textId="77777777" w:rsidR="0007527F" w:rsidRPr="0060032B" w:rsidRDefault="0007527F" w:rsidP="00BC73E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86D2C33" w14:textId="636F6E8D" w:rsidR="00BC73E5" w:rsidRDefault="00BC73E5" w:rsidP="00BC73E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8C5C21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4F0FBDA" w14:textId="77777777" w:rsidR="0007527F" w:rsidRPr="0060032B" w:rsidRDefault="0007527F" w:rsidP="007A3E5C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F457B1D" w14:textId="77777777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(1) Kandidati pisane radnje izrađuju pod osobnom zaporkom.</w:t>
      </w:r>
    </w:p>
    <w:p w14:paraId="3790F887" w14:textId="73704E64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(2) Kandidatima je zabranjeno da na pisanu radnju stavljaju ime ili bilo kakvu drugu naznaku koja bi mogla upućivati na </w:t>
      </w:r>
      <w:r w:rsidR="00B9567F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njihov identitet</w:t>
      </w:r>
      <w:r w:rsidR="005140BB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Kandidati koji postupe protivno ovom pravilu isključuju se iz postupka provjere znanja.</w:t>
      </w:r>
    </w:p>
    <w:p w14:paraId="4F9B2996" w14:textId="36538E30" w:rsidR="00BC73E5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(3) Rezultati pisane provjere znanja objavljuju se na internetskim stranicama Vijeća.</w:t>
      </w:r>
    </w:p>
    <w:p w14:paraId="3E8291C4" w14:textId="77777777" w:rsidR="0007527F" w:rsidRPr="0060032B" w:rsidRDefault="0007527F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E973178" w14:textId="321EED3D" w:rsidR="00BC73E5" w:rsidRDefault="00BC73E5" w:rsidP="00BC73E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8C5C21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77FF940" w14:textId="77777777" w:rsidR="0007527F" w:rsidRPr="0060032B" w:rsidRDefault="0007527F" w:rsidP="007A3E5C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9517121" w14:textId="77777777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(1) Provjera znanja provodi se na mjestu i u vrijeme koje odredi Vijeće.</w:t>
      </w:r>
    </w:p>
    <w:p w14:paraId="246DE318" w14:textId="338A0004" w:rsidR="00BC73E5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(2) Mjesto i vrijeme održavanja provjere znanja te popis kandidata koji su provjeru dužni obaviti objavljuje se na internetskim stranicama Vijeća najmanje osam dana unaprijed.</w:t>
      </w:r>
    </w:p>
    <w:p w14:paraId="502F6548" w14:textId="77777777" w:rsidR="0007527F" w:rsidRPr="0060032B" w:rsidRDefault="0007527F" w:rsidP="00BC73E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702FA58" w14:textId="454D4E1A" w:rsidR="00BC73E5" w:rsidRDefault="00BC73E5" w:rsidP="00BC73E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8C5C21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1BA1835" w14:textId="77777777" w:rsidR="0007527F" w:rsidRPr="0060032B" w:rsidRDefault="0007527F" w:rsidP="00BC73E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84B0385" w14:textId="77777777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(1) Postupkom provjere znanja te održavanjem reda tijekom provjere rukovode Tajnik i službenici Tajništva te za to zaduženi članovi Vijeća.</w:t>
      </w:r>
    </w:p>
    <w:p w14:paraId="00D2E168" w14:textId="3C9B3D13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(2) Kandidati su dužni pristupiti provjeri znanja u određeno vrijeme te dokazati svoj identitet odgovarajućom </w:t>
      </w:r>
      <w:r w:rsidR="00AE0C15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važećom 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identifikacijskom ispravom. Smatra se da su kandidati koji ne pristupe provjeri znanja odustali od daljnjeg sudjelovanja u postupku vrednovanja.</w:t>
      </w:r>
    </w:p>
    <w:p w14:paraId="351E0F53" w14:textId="74A6C6C5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(3) Svakom kandidatu će se uručiti predložak za izradu pisane radnje te će im se dati potrebna objašnjenja o osobnoj zaporci i drugim potrebnim pitanjima.</w:t>
      </w:r>
    </w:p>
    <w:p w14:paraId="5D3EB400" w14:textId="292ED38E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(4) Za vrijeme pisanja radnje, pod prijetnjom isključivanja iz postupka pisanja radnj</w:t>
      </w:r>
      <w:r w:rsidR="00AE0C15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nije dopuštena komunikacija između kandidata, niti s trećim osobama u vezi predmeta pisane radnje.</w:t>
      </w:r>
    </w:p>
    <w:p w14:paraId="498C48F7" w14:textId="6778C0E0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(5) Osobe iz stavka 1. ovog članka dužne su upozoriti kandidate na pravila za održavanje reda te su ovlaštene isključiti ih iz postupka pisanja radnj</w:t>
      </w:r>
      <w:r w:rsidR="00B9567F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ako krše ta pravila ili narušavaju red. Ove činjenice se unose u zapisnik o tijeku provjere znanja uz naznaku vrste kršenja pravila i drugih relevantnih okolnosti.</w:t>
      </w:r>
    </w:p>
    <w:p w14:paraId="25D80F89" w14:textId="1B3F7E26" w:rsidR="00BC73E5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(6) Pisane radnje i predlošci dostavljaju se po završetku izrade svih pisanih radnji Povjerenstvu za bodovanje pisanih radnji (dalje: Povjerenstvo).</w:t>
      </w:r>
    </w:p>
    <w:p w14:paraId="6DD749EC" w14:textId="77777777" w:rsidR="0007527F" w:rsidRPr="0060032B" w:rsidRDefault="0007527F" w:rsidP="00BC73E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CD8D282" w14:textId="2654595B" w:rsidR="00BC73E5" w:rsidRPr="0060032B" w:rsidRDefault="00BC73E5" w:rsidP="00BC73E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8C5C21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510B9F7" w14:textId="77777777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(1) Povjerenstvo se sastoji od pet članova koje rješenjem imenuje Vijeće. Najmanje tri člana Povjerenstva moraju biti članovi Vijeća.</w:t>
      </w:r>
    </w:p>
    <w:p w14:paraId="7DBB1291" w14:textId="77777777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(2) Radom Povjerenstva rukovodi predsjednik koji je član Vijeća i kojeg članovi Povjerenstva biraju između sebe.</w:t>
      </w:r>
    </w:p>
    <w:p w14:paraId="0CC43CB7" w14:textId="77777777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(3) Povjerenstvo može imenovati među svojim članovima jednog ili više izvjestitelja.</w:t>
      </w:r>
    </w:p>
    <w:p w14:paraId="5F59EBA8" w14:textId="77777777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(4) Izvjestitelji će izvijestiti Povjerenstvo o tijeku vrednovanja. Na temelju izvješća izvjestitelja Povjerenstvo utvrđuje prijedlog broja bodova po pojedinim elementima provjere znanja. O prijedlogu bodovanja Povjerenstvo odlučuje nastojeći postići jednoglasnost. Ako to nije moguće, Povjerenstvo odlučuje većinom glasova.</w:t>
      </w:r>
    </w:p>
    <w:p w14:paraId="17B26832" w14:textId="77777777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(5) Konačan prijedlog bodovanja za sve kandidate Povjerenstvo podnosi Vijeću. Ako Vijeće ne prihvati prijedlog, može zatražiti da se ponovi pregled i bodovanje pisanih radnji te podnese novi prijedlog. U opravdanim slučajevima Vijeće može odlučiti da pregled i bodovanje provede Povjerenstvo u izmijenjenom sastavu.</w:t>
      </w:r>
    </w:p>
    <w:p w14:paraId="325409AD" w14:textId="77777777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(6) Vrednovanje pisanih radnji provest će se u roku od 60 (šezdeset) dana po dovršetku provjere znanja. Vijeće može iz opravdanih razloga produžiti ovaj rok, ali ne više od 30 (trideset) dana.</w:t>
      </w:r>
    </w:p>
    <w:p w14:paraId="5D03FE93" w14:textId="773BE5EE" w:rsidR="00BC73E5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(7) </w:t>
      </w:r>
      <w:r w:rsidR="00DE66BB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Rezultati pisane provjere objavljuju se na internetskim stranicama Vijeća pod osobnom zaporkom kandidata najkasnije osam dana prije  održavanja razgovora.</w:t>
      </w:r>
    </w:p>
    <w:p w14:paraId="4FF0DDC3" w14:textId="77777777" w:rsidR="0007527F" w:rsidRPr="0060032B" w:rsidRDefault="0007527F" w:rsidP="00BC73E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D4A273D" w14:textId="667856E2" w:rsidR="00BC73E5" w:rsidRDefault="00BC73E5" w:rsidP="00BC73E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8C5C21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1A9FC29" w14:textId="77777777" w:rsidR="0007527F" w:rsidRPr="0060032B" w:rsidRDefault="0007527F" w:rsidP="00BC73E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0D04733" w14:textId="613B857D" w:rsidR="00BC73E5" w:rsidRDefault="00BC73E5" w:rsidP="00BC73E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Kandidat iz </w:t>
      </w:r>
      <w:r w:rsidR="003B628E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pisane radnje 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može ostvariti </w:t>
      </w:r>
      <w:r w:rsidR="003B628E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najviše 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150 bodova.</w:t>
      </w:r>
    </w:p>
    <w:p w14:paraId="437CE906" w14:textId="77777777" w:rsidR="0007527F" w:rsidRPr="0060032B" w:rsidRDefault="0007527F" w:rsidP="00BC73E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14822B3" w14:textId="2A045223" w:rsidR="00BC73E5" w:rsidRDefault="00BC73E5" w:rsidP="00BC73E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8C5C21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2CFE315" w14:textId="77777777" w:rsidR="0007527F" w:rsidRPr="0060032B" w:rsidRDefault="0007527F" w:rsidP="007A3E5C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7682F8D" w14:textId="77777777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(1) O tijeku vrednovanja iz članka 1. ovih Pravila tajništvo Vijeća sastavlja i vodi zapisnik.</w:t>
      </w:r>
    </w:p>
    <w:p w14:paraId="72F51E3E" w14:textId="77777777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(2) U zapisnik se za svakog kandidata unosi:</w:t>
      </w:r>
    </w:p>
    <w:p w14:paraId="409631A0" w14:textId="77777777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ime i prezime kandidata,</w:t>
      </w:r>
    </w:p>
    <w:p w14:paraId="5CFA9FC4" w14:textId="360818F4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naziv suda</w:t>
      </w:r>
      <w:r w:rsidR="005140BB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</w:p>
    <w:p w14:paraId="15CFF779" w14:textId="77777777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dan održavanja razgovora,</w:t>
      </w:r>
    </w:p>
    <w:p w14:paraId="6655AB8E" w14:textId="77777777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bodovi ostvareni na razgovoru,</w:t>
      </w:r>
    </w:p>
    <w:p w14:paraId="7FA3552D" w14:textId="77777777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ukupan broj bodova.</w:t>
      </w:r>
    </w:p>
    <w:p w14:paraId="3807A372" w14:textId="7C475259" w:rsidR="00BC73E5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(3) U zapisnik za kandidate koji su suci se uz podatke iz stavka 2. unose i bodovi ostvareni na temelju ocjene obnašanja sudačke dužnosti. U zapisnik za kandidate iz redova državnih odvjetnika i njihovih zamjenika, uz podatke iz stavka 2. ovog članka, unose se bodovi ostvareni na temelju ocjene obnašanja </w:t>
      </w:r>
      <w:proofErr w:type="spellStart"/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državnoodvjetničke</w:t>
      </w:r>
      <w:proofErr w:type="spellEnd"/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dužnosti. U zapisnik za kandidate koji nisu pravosudni dužnosnici unose se, uz podatke iz stavka 2. ovog članka, i podaci o održanoj</w:t>
      </w:r>
      <w:r w:rsidR="006958E6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pisanoj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provjeri te na njoj ostvarenim bodovima.</w:t>
      </w:r>
    </w:p>
    <w:p w14:paraId="18162F3F" w14:textId="59E995E9" w:rsidR="00BC73E5" w:rsidRDefault="0007527F" w:rsidP="00BC73E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7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III.</w:t>
      </w:r>
      <w:r w:rsidR="00BC73E5" w:rsidRPr="0007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VREDNOVANJE RAZGOVORA S KANDIDATIMA ZA SUCA VRHOVNOG SUDA REPUBLIKE HRVATSKE, I ONIH KOJI VEĆ OBNAŠAJU </w:t>
      </w:r>
      <w:r w:rsidR="0061187F" w:rsidRPr="0007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PRAVOSUDNU </w:t>
      </w:r>
      <w:r w:rsidR="00BC73E5" w:rsidRPr="0007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DUŽNOST I ONIH KOJI NISU PRAVOSUDNI DUŽNOSNICI</w:t>
      </w:r>
    </w:p>
    <w:p w14:paraId="7128E81A" w14:textId="77777777" w:rsidR="0007527F" w:rsidRPr="0007527F" w:rsidRDefault="0007527F" w:rsidP="00BC73E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61F4DC5" w14:textId="5EAD95D7" w:rsidR="00BC73E5" w:rsidRPr="0060032B" w:rsidRDefault="00BC73E5" w:rsidP="00BC73E5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8C5C21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10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9F735CB" w14:textId="77777777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(1) Članovi Vijeća koji provode razgovor s kandidatima moraju biti prisutni za vrijeme razgovora sa svim kandidatima za ista sudačka mjesta i te kandidate ocijeniti u skladu s Pravilima.</w:t>
      </w:r>
    </w:p>
    <w:p w14:paraId="3BD75B34" w14:textId="495D3331" w:rsidR="00BC73E5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(2) Ako koji član Vijeća propusti postupiti u skladu sa stavkom 1. ovoga članka, Vijeće će donijeti konačnu ocjenu ne uzimajući u obzir njegove ocjene.</w:t>
      </w:r>
    </w:p>
    <w:p w14:paraId="1781C17C" w14:textId="77777777" w:rsidR="0007527F" w:rsidRPr="0060032B" w:rsidRDefault="0007527F" w:rsidP="00BC73E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FD2A50B" w14:textId="67E86DFD" w:rsidR="00BC73E5" w:rsidRDefault="00BC73E5" w:rsidP="00BC73E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1</w:t>
      </w:r>
      <w:r w:rsidR="008C5C21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AD068BD" w14:textId="77777777" w:rsidR="0007527F" w:rsidRPr="0060032B" w:rsidRDefault="0007527F" w:rsidP="00BC73E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2C16C66" w14:textId="7EC8A3C8" w:rsidR="00645084" w:rsidRPr="0060032B" w:rsidRDefault="0007527F" w:rsidP="007A3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</w:t>
      </w:r>
      <w:r w:rsidR="00BC73E5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(1) </w:t>
      </w:r>
      <w:r w:rsidR="00645084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Kandidati koji mogu biti imenovani sukladno člank</w:t>
      </w:r>
      <w:r w:rsidR="00FA2F5C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="00645084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55. a st</w:t>
      </w:r>
      <w:r w:rsidR="00FA2F5C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avku</w:t>
      </w:r>
      <w:r w:rsidR="00645084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7. Zakona o Državnom sudbenom vijeću (»Narodne novine</w:t>
      </w:r>
      <w:bookmarkStart w:id="0" w:name="_Hlk115249073"/>
      <w:r w:rsidR="00645084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«</w:t>
      </w:r>
      <w:bookmarkEnd w:id="0"/>
      <w:r w:rsidR="00645084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broj 116/10, 57/11, 130/11, 28/13, 82/15 i 67/18,126/19 i 80/22</w:t>
      </w:r>
      <w:r w:rsidR="00FA2F5C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="00645084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na razgovor se pozivaju prema utvrđenom broju bodova od najmanjeg prema najvećem. </w:t>
      </w:r>
    </w:p>
    <w:p w14:paraId="5F1277F4" w14:textId="51683B74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2686E82" w14:textId="27CDF0AA" w:rsidR="00BC73E5" w:rsidRDefault="0007527F" w:rsidP="007A3E5C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</w:t>
      </w:r>
      <w:r w:rsidR="00BC73E5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r w:rsidR="005140BB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BC73E5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 Kandidati se pozivaju na razgovor objavom na </w:t>
      </w:r>
      <w:bookmarkStart w:id="1" w:name="_Hlk115178349"/>
      <w:r w:rsidR="00BC73E5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internetskoj stranici Vijeća, </w:t>
      </w:r>
      <w:bookmarkEnd w:id="1"/>
      <w:r w:rsidR="00BC73E5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najmanje osam dana prije dana održavanja razgovora.</w:t>
      </w:r>
    </w:p>
    <w:p w14:paraId="22967570" w14:textId="77777777" w:rsidR="0007527F" w:rsidRPr="0060032B" w:rsidRDefault="0007527F" w:rsidP="005140B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B64630B" w14:textId="01240EB3" w:rsidR="00BC73E5" w:rsidRDefault="00BC73E5" w:rsidP="00BC73E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1</w:t>
      </w:r>
      <w:r w:rsidR="008C5C21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F54A7AA" w14:textId="77777777" w:rsidR="0007527F" w:rsidRPr="0060032B" w:rsidRDefault="0007527F" w:rsidP="00BC73E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5387377" w14:textId="77777777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(1) Razgovor s kandidatima vodi član Vijeća kojeg odrede prisutni članovi dogovorom ili većinom glasova. Svi članovi Vijeća mogu postavljati pitanja i tražiti dopune.</w:t>
      </w:r>
    </w:p>
    <w:p w14:paraId="51B2673C" w14:textId="77777777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(2) S kandidatima se provodi strukturirani razgovor u primjerenom trajanju.</w:t>
      </w:r>
    </w:p>
    <w:p w14:paraId="442F3BD1" w14:textId="4DB11F44" w:rsidR="00BC73E5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(3) Na razgovoru se kandidatima postavljaju pitanja koja se odnose na njihov dosadašnji rad i aktivnosti, a na temelju kojih se može utvrditi njihov osjećaj za pravdu, sposobnost primjerenog i odgovornog obnašanja dužnosti te njihova motiviranost za obnašanje dužnosti.</w:t>
      </w:r>
    </w:p>
    <w:p w14:paraId="1F095856" w14:textId="77777777" w:rsidR="0007527F" w:rsidRPr="0060032B" w:rsidRDefault="0007527F" w:rsidP="00BC73E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B615E54" w14:textId="448E8C8C" w:rsidR="00BC73E5" w:rsidRDefault="00BC73E5" w:rsidP="00BC73E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1</w:t>
      </w:r>
      <w:r w:rsidR="002D5F07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BB29E45" w14:textId="77777777" w:rsidR="0007527F" w:rsidRPr="0060032B" w:rsidRDefault="0007527F" w:rsidP="00BC73E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16CBC44" w14:textId="77777777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(1) Na strukturiranom razgovoru Vijeće razmatra i vrednuje kandidatovu sposobnost primjerenog i odgovornog obnašanja dužnosti, njegovu motiviranost za obnašanje dužnosti te njegov osjećaj za pravdu.</w:t>
      </w:r>
    </w:p>
    <w:p w14:paraId="237F715E" w14:textId="77777777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(2) Nakon toga, predsjednik Vijeća za svakog kandidata, neposredno nakon razgovora s njim, predlaže broj bodova koji je isti ostvario na strukturiranom razgovoru.</w:t>
      </w:r>
    </w:p>
    <w:p w14:paraId="6B2CF5DE" w14:textId="3BB74294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(3) Ako se ne postigne suglasnost svih članova Vijeća o broju bodova koji je kandidat ostvario na strukturiranom razgovoru, pristupa se pojedinačnom vrednovanju kandidata na način da je svaki član Vijeća koji je sudjelovao u provedbi razgovora dužan u zasebnom izvješću o uspjehu posebno vrednovati svakog kandidata ocjenom 0 do </w:t>
      </w:r>
      <w:r w:rsidR="00B9567F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bodova, prema mjerilima i kriterijima iz stavka 1. ovog članka.</w:t>
      </w:r>
    </w:p>
    <w:p w14:paraId="36E133DE" w14:textId="56A4C510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(4) Na razgovoru kandidat može ostvariti najviše </w:t>
      </w:r>
      <w:r w:rsidR="00B9567F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bodova.</w:t>
      </w:r>
    </w:p>
    <w:p w14:paraId="788FACFA" w14:textId="77777777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(5) Prosječan broj bodova za svakog kandidata utvrđuje se na način da se ukupno ostvareni broj bodova svakog kandidata dijeli s brojem članova Vijeća koji su sudjelovali u vrednovanju.</w:t>
      </w:r>
    </w:p>
    <w:p w14:paraId="3AEBF126" w14:textId="77777777" w:rsidR="00BC73E5" w:rsidRPr="0060032B" w:rsidRDefault="00BC73E5" w:rsidP="007A3E5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(6) O provedbi razgovora vodi se poseban zapisnik u koji se unosi vrijeme, mjesto, sastav Vijeća, kandidati s kojima je obavljen razgovor te bodovi ostvareni na temelju vrednovanja usmenog razgovora. Zapisnik potpisuju svi članovi Vijeća koji su sudjelovali u provedbi razgovora.</w:t>
      </w:r>
    </w:p>
    <w:p w14:paraId="088F223D" w14:textId="3C78CDD3" w:rsidR="00BC73E5" w:rsidRDefault="00BC73E5" w:rsidP="0007527F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 xml:space="preserve">IV. </w:t>
      </w:r>
      <w:r w:rsidR="000752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 xml:space="preserve">    </w:t>
      </w:r>
      <w:r w:rsidRPr="006003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>REDOSLIJED KANDIDATA</w:t>
      </w:r>
    </w:p>
    <w:p w14:paraId="6E78AF50" w14:textId="77777777" w:rsidR="0007527F" w:rsidRPr="0060032B" w:rsidRDefault="0007527F" w:rsidP="00BC73E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14:paraId="7621330E" w14:textId="017CE5A8" w:rsidR="00BC73E5" w:rsidRDefault="00BC73E5" w:rsidP="00BC73E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1</w:t>
      </w:r>
      <w:r w:rsidR="002D5F07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F8314E1" w14:textId="77777777" w:rsidR="0007527F" w:rsidRPr="0060032B" w:rsidRDefault="0007527F" w:rsidP="00BC73E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2B0A96D" w14:textId="2055174D" w:rsidR="00BC73E5" w:rsidRPr="0060032B" w:rsidRDefault="00BC73E5" w:rsidP="0007527F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(1) Na temelju ukupnog broja bodova utvrđenog ocjenom obnašanja dužnosti odnosno rezultata pisane provjere, Vijeće utvrđuje redoslijed kandidata koji se objavljuje na internetskoj stranici Vijeća.</w:t>
      </w:r>
    </w:p>
    <w:p w14:paraId="7E60B8D9" w14:textId="46AFC418" w:rsidR="00BC73E5" w:rsidRPr="0060032B" w:rsidRDefault="00BC73E5" w:rsidP="0007527F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(2) Nakon provedenog razgovora Tajništvo dopunjuje dokumentaciju, popunjava zapisnike iz članka 8. ovih Pravila za svakog kandidata, sastavlja prijedlog konačnog redoslijeda kandidata te ga podnosi Vijeću s cjelokupnom dokumentacijom, nakon čega Vijeće zbrajanjem broja bodova ostvarenog ocjenom obnašanja </w:t>
      </w:r>
      <w:bookmarkStart w:id="2" w:name="_Hlk115864110"/>
      <w:r w:rsidR="00073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sudačke/</w:t>
      </w:r>
      <w:proofErr w:type="spellStart"/>
      <w:r w:rsidR="00073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državnoodvjetničke</w:t>
      </w:r>
      <w:proofErr w:type="spellEnd"/>
      <w:r w:rsidR="00073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bookmarkEnd w:id="2"/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dužnosti odnosno na pisanoj provjeri znanja i na razgovoru, utvrđuje konačan redoslijed kandidata i objavljuje ga na svojim internetskim stranicama.</w:t>
      </w:r>
    </w:p>
    <w:p w14:paraId="5FA05F95" w14:textId="7015FEA0" w:rsidR="00BC73E5" w:rsidRPr="0060032B" w:rsidRDefault="00BC73E5" w:rsidP="0007527F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(3) Za kandidate koji su pravosudni dužnosnici redoslijed kandidata sadrži: ukupan broj bodova, bodove ostvarene ocjenom obnašanja </w:t>
      </w:r>
      <w:r w:rsidR="00073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sudačke/</w:t>
      </w:r>
      <w:proofErr w:type="spellStart"/>
      <w:r w:rsidR="00073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državnoodvjetničke</w:t>
      </w:r>
      <w:proofErr w:type="spellEnd"/>
      <w:r w:rsidR="00073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dužnosti i bodove ostvarene na razgovoru; a za kandidate koji nisu pravosudni dužnosnici: ukupan broj bodova, bodove ostvarene provjerom znanja te bodove ostvarene na razgovoru.</w:t>
      </w:r>
    </w:p>
    <w:p w14:paraId="267FAF9F" w14:textId="0AE08E06" w:rsidR="00BC73E5" w:rsidRPr="0060032B" w:rsidRDefault="00BC73E5" w:rsidP="0007527F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(4) Vijeće će imenovati suce između najviše </w:t>
      </w:r>
      <w:r w:rsidR="00E54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15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kandidata koji su ostvarili najveći broj bodova, s time da razlika između </w:t>
      </w:r>
      <w:r w:rsidR="006958E6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izabranog 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kandidata i kandidata s najvećim brojem bodova ne smije biti veća od </w:t>
      </w:r>
      <w:r w:rsidR="00DB69A9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15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bodova.</w:t>
      </w:r>
    </w:p>
    <w:p w14:paraId="0B812E19" w14:textId="4BEA2C2B" w:rsidR="00BC73E5" w:rsidRPr="0060032B" w:rsidRDefault="00BC73E5" w:rsidP="0007527F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(5) Ako se na temelju članka 50. stavak 2. ZDSV-u kandidat u postupku izbora pozvao na prava koja mu pripadaju sukladno odredbama </w:t>
      </w:r>
      <w:r w:rsidR="00772AC5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stavnog zakona</w:t>
      </w:r>
      <w:r w:rsidR="00772AC5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koji uređuje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prav</w:t>
      </w:r>
      <w:r w:rsidR="00772AC5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nacionalnih manjina, Vijeće će ispitati zastupljenost pripadnika nacionalnih manjina u sudu za koji je kandidat podnio prijavu, usporediti tu zastupljenost sa sudjelovanjem pripadnika nacionalnih manjina u ukupnom stanovništvu na području tog suda te prikupiti podatke o drugim relevantnim okolnostima. Na temelju utvrđenih okolnosti, Vijeće može uvećati broj bodova koje je kandidat ostvario za maksimalno deset bodova i to razmjerno stupnju podzastupljenosti i potrebi da se uspostavi jednakost u mogućnostima te samo dok podzastupljenost traje.</w:t>
      </w:r>
    </w:p>
    <w:p w14:paraId="75D2258F" w14:textId="57FA8A75" w:rsidR="00BC73E5" w:rsidRDefault="0007527F" w:rsidP="0007527F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 xml:space="preserve">    </w:t>
      </w:r>
      <w:r w:rsidR="00BC73E5" w:rsidRPr="006003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 xml:space="preserve">V.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 xml:space="preserve">    </w:t>
      </w:r>
      <w:r w:rsidR="00BC73E5" w:rsidRPr="006003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>PRIJELAZNE I ZAVRŠNE ODREDBE</w:t>
      </w:r>
    </w:p>
    <w:p w14:paraId="6408EE86" w14:textId="77777777" w:rsidR="0007527F" w:rsidRPr="0060032B" w:rsidRDefault="0007527F" w:rsidP="00BC73E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14:paraId="19F7CCCC" w14:textId="6B555882" w:rsidR="00BC73E5" w:rsidRPr="0060032B" w:rsidRDefault="00BC73E5" w:rsidP="00BC73E5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1</w:t>
      </w:r>
      <w:r w:rsidR="002D5F07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744DD0D" w14:textId="77777777" w:rsidR="005D49AE" w:rsidRPr="0060032B" w:rsidRDefault="005D49AE" w:rsidP="005D49AE">
      <w:pPr>
        <w:shd w:val="clear" w:color="auto" w:fill="FFFFFF"/>
        <w:tabs>
          <w:tab w:val="left" w:pos="600"/>
        </w:tabs>
        <w:spacing w:before="103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3D829EB" w14:textId="58627FE7" w:rsidR="0089142F" w:rsidRPr="0007527F" w:rsidRDefault="0007527F" w:rsidP="0007527F">
      <w:pPr>
        <w:shd w:val="clear" w:color="auto" w:fill="FFFFFF"/>
        <w:tabs>
          <w:tab w:val="left" w:pos="600"/>
        </w:tabs>
        <w:spacing w:before="103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7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(1) </w:t>
      </w:r>
      <w:r w:rsidR="0089142F" w:rsidRPr="0007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Danom stupanja na snagu ovih Pravila prestaju važiti Pravila o načinu provođenja</w:t>
      </w:r>
      <w:r w:rsidR="002D5F07" w:rsidRPr="0007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D49AE" w:rsidRPr="0007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ocjenjivanja pisanih radnji kandidata za suca Vrhovnog suda Republike Hrvatske koji nisu pravosudni dužnosnici te načinu provođenja i ocjen</w:t>
      </w:r>
      <w:r w:rsidR="00D728A9" w:rsidRPr="0007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</w:t>
      </w:r>
      <w:r w:rsidR="005D49AE" w:rsidRPr="0007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ivanja razgovora kandidata za suca Vrhovnog suda Republike Hrvatske </w:t>
      </w:r>
      <w:r w:rsidR="0089142F" w:rsidRPr="0007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r w:rsidR="007B1F0A" w:rsidRPr="0007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»</w:t>
      </w:r>
      <w:r w:rsidR="0089142F" w:rsidRPr="0007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Narodne novine broj</w:t>
      </w:r>
      <w:r w:rsidR="007B1F0A" w:rsidRPr="0007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«</w:t>
      </w:r>
      <w:r w:rsidR="0089142F" w:rsidRPr="0007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8/19)</w:t>
      </w:r>
      <w:r w:rsidR="0060032B" w:rsidRPr="0007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F34CA5D" w14:textId="77777777" w:rsidR="00FA2F5C" w:rsidRPr="0060032B" w:rsidRDefault="00FA2F5C" w:rsidP="00FA2F5C">
      <w:pPr>
        <w:shd w:val="clear" w:color="auto" w:fill="FFFFFF"/>
        <w:tabs>
          <w:tab w:val="left" w:pos="600"/>
        </w:tabs>
        <w:spacing w:before="103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6CD21D1" w14:textId="69CE4FA4" w:rsidR="0089142F" w:rsidRPr="0007527F" w:rsidRDefault="0089142F" w:rsidP="0007527F">
      <w:pPr>
        <w:pStyle w:val="Odlomakpopisa"/>
        <w:numPr>
          <w:ilvl w:val="0"/>
          <w:numId w:val="5"/>
        </w:numPr>
        <w:shd w:val="clear" w:color="auto" w:fill="FFFFFF"/>
        <w:tabs>
          <w:tab w:val="left" w:pos="420"/>
        </w:tabs>
        <w:spacing w:before="103"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7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Ova Pravila stupaju na snagu osmog dana od dana objave u </w:t>
      </w:r>
      <w:r w:rsidR="007B1F0A" w:rsidRPr="0007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»</w:t>
      </w:r>
      <w:r w:rsidRPr="0007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Narodnim novinama</w:t>
      </w:r>
      <w:r w:rsidR="007B1F0A" w:rsidRPr="0007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«</w:t>
      </w:r>
      <w:r w:rsidRPr="0007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6973C19" w14:textId="77777777" w:rsidR="0089142F" w:rsidRPr="0060032B" w:rsidRDefault="0089142F" w:rsidP="0089142F">
      <w:pPr>
        <w:tabs>
          <w:tab w:val="left" w:pos="3705"/>
        </w:tabs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14:paraId="2CC894DF" w14:textId="77777777" w:rsidR="0089142F" w:rsidRPr="0060032B" w:rsidRDefault="0089142F" w:rsidP="00BC73E5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4042176" w14:textId="24C821E2" w:rsidR="00BC73E5" w:rsidRPr="0060032B" w:rsidRDefault="00BC73E5" w:rsidP="00BC73E5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Broj: OU</w:t>
      </w:r>
      <w:r w:rsidRPr="0060032B">
        <w:rPr>
          <w:rFonts w:ascii="Minion Pro" w:eastAsia="Times New Roman" w:hAnsi="Minion Pro" w:cs="Times New Roman"/>
          <w:color w:val="000000" w:themeColor="text1"/>
          <w:sz w:val="24"/>
          <w:szCs w:val="24"/>
          <w:lang w:eastAsia="hr-HR"/>
        </w:rPr>
        <w:br/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Zagreb,  20</w:t>
      </w:r>
      <w:r w:rsidR="0090126B"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22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8F6933C" w14:textId="17C2FF9A" w:rsidR="00A70808" w:rsidRPr="0060032B" w:rsidRDefault="00BC73E5" w:rsidP="007A3E5C">
      <w:pPr>
        <w:shd w:val="clear" w:color="auto" w:fill="FFFFFF"/>
        <w:spacing w:line="240" w:lineRule="auto"/>
        <w:ind w:left="2712"/>
        <w:jc w:val="center"/>
        <w:textAlignment w:val="baseline"/>
        <w:rPr>
          <w:color w:val="000000" w:themeColor="text1"/>
        </w:rPr>
      </w:pP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</w:t>
      </w:r>
      <w:r w:rsidRPr="0060032B">
        <w:rPr>
          <w:rFonts w:ascii="Minion Pro" w:eastAsia="Times New Roman" w:hAnsi="Minion Pro" w:cs="Times New Roman"/>
          <w:color w:val="000000" w:themeColor="text1"/>
          <w:sz w:val="24"/>
          <w:szCs w:val="24"/>
          <w:lang w:eastAsia="hr-HR"/>
        </w:rPr>
        <w:br/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Državnog sudbenog vijeća</w:t>
      </w:r>
      <w:r w:rsidRPr="0060032B">
        <w:rPr>
          <w:rFonts w:ascii="Minion Pro" w:eastAsia="Times New Roman" w:hAnsi="Minion Pro" w:cs="Times New Roman"/>
          <w:color w:val="000000" w:themeColor="text1"/>
          <w:sz w:val="24"/>
          <w:szCs w:val="24"/>
          <w:lang w:eastAsia="hr-HR"/>
        </w:rPr>
        <w:br/>
      </w:r>
      <w:r w:rsidR="0090126B" w:rsidRPr="0060032B">
        <w:rPr>
          <w:rFonts w:ascii="Minion Pro" w:eastAsia="Times New Roman" w:hAnsi="Minion Pro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Darko Milković</w:t>
      </w:r>
      <w:r w:rsidRPr="0060032B">
        <w:rPr>
          <w:rFonts w:ascii="Minion Pro" w:eastAsia="Times New Roman" w:hAnsi="Minion Pro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, </w:t>
      </w:r>
      <w:r w:rsidRPr="0060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v. r</w:t>
      </w:r>
      <w:r w:rsidR="007A3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sectPr w:rsidR="00A70808" w:rsidRPr="0060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5F39"/>
    <w:multiLevelType w:val="hybridMultilevel"/>
    <w:tmpl w:val="67FCA188"/>
    <w:lvl w:ilvl="0" w:tplc="AE08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2282D"/>
    <w:multiLevelType w:val="hybridMultilevel"/>
    <w:tmpl w:val="7848E77E"/>
    <w:lvl w:ilvl="0" w:tplc="71D0B22A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B6A6A"/>
    <w:multiLevelType w:val="hybridMultilevel"/>
    <w:tmpl w:val="8162FDB2"/>
    <w:lvl w:ilvl="0" w:tplc="172C6FF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B4473"/>
    <w:multiLevelType w:val="hybridMultilevel"/>
    <w:tmpl w:val="1E645332"/>
    <w:lvl w:ilvl="0" w:tplc="BA362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A4DDE"/>
    <w:multiLevelType w:val="hybridMultilevel"/>
    <w:tmpl w:val="01A44F08"/>
    <w:lvl w:ilvl="0" w:tplc="4540157E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8F"/>
    <w:rsid w:val="000731F7"/>
    <w:rsid w:val="0007527F"/>
    <w:rsid w:val="00081665"/>
    <w:rsid w:val="00170E12"/>
    <w:rsid w:val="002D5F07"/>
    <w:rsid w:val="00397023"/>
    <w:rsid w:val="003B628E"/>
    <w:rsid w:val="005140BB"/>
    <w:rsid w:val="00537E3F"/>
    <w:rsid w:val="005D49AE"/>
    <w:rsid w:val="0060032B"/>
    <w:rsid w:val="0061187F"/>
    <w:rsid w:val="00645084"/>
    <w:rsid w:val="00684979"/>
    <w:rsid w:val="006958E6"/>
    <w:rsid w:val="006D28DC"/>
    <w:rsid w:val="00772AC5"/>
    <w:rsid w:val="007A1E8F"/>
    <w:rsid w:val="007A3E5C"/>
    <w:rsid w:val="007B1F0A"/>
    <w:rsid w:val="008640CF"/>
    <w:rsid w:val="0089142F"/>
    <w:rsid w:val="008C5C21"/>
    <w:rsid w:val="008D20FD"/>
    <w:rsid w:val="0090126B"/>
    <w:rsid w:val="00922C06"/>
    <w:rsid w:val="00A70808"/>
    <w:rsid w:val="00AE0C15"/>
    <w:rsid w:val="00B23030"/>
    <w:rsid w:val="00B9567F"/>
    <w:rsid w:val="00BA2ADA"/>
    <w:rsid w:val="00BC73E5"/>
    <w:rsid w:val="00D32C30"/>
    <w:rsid w:val="00D36630"/>
    <w:rsid w:val="00D728A9"/>
    <w:rsid w:val="00DB69A9"/>
    <w:rsid w:val="00DE66BB"/>
    <w:rsid w:val="00E54829"/>
    <w:rsid w:val="00EC1567"/>
    <w:rsid w:val="00FA2F5C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0910"/>
  <w15:chartTrackingRefBased/>
  <w15:docId w15:val="{41EA9FB1-F97F-4597-B108-10DD65D6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9142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9142F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89142F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89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5485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652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6938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7933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pravosuđa i uprave MPU</dc:creator>
  <cp:keywords/>
  <dc:description/>
  <cp:lastModifiedBy>Miroslav Matešković</cp:lastModifiedBy>
  <cp:revision>2</cp:revision>
  <cp:lastPrinted>2022-09-28T07:30:00Z</cp:lastPrinted>
  <dcterms:created xsi:type="dcterms:W3CDTF">2022-10-06T07:34:00Z</dcterms:created>
  <dcterms:modified xsi:type="dcterms:W3CDTF">2022-10-06T07:34:00Z</dcterms:modified>
</cp:coreProperties>
</file>