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F5DF" w14:textId="77777777" w:rsidR="001122E3" w:rsidRPr="001122E3" w:rsidRDefault="001122E3" w:rsidP="001122E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</w:pPr>
      <w:r w:rsidRPr="001122E3">
        <w:rPr>
          <w:rFonts w:ascii="Open Sans" w:eastAsia="Times New Roman" w:hAnsi="Open Sans" w:cs="Open Sans"/>
          <w:b/>
          <w:bCs/>
          <w:color w:val="484848"/>
          <w:sz w:val="23"/>
          <w:szCs w:val="23"/>
          <w:lang w:eastAsia="hr-HR"/>
        </w:rPr>
        <w:t>Zadnja promjena u pročišćenom tekstu:</w:t>
      </w:r>
      <w:r w:rsidRPr="001122E3"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  <w:t> Izmjene Kriterija za određivanje visine naknade stvarnih materijalnih troškova i troškova dostave informacije</w:t>
      </w:r>
    </w:p>
    <w:p w14:paraId="6C985B5A" w14:textId="77777777" w:rsidR="001122E3" w:rsidRPr="001122E3" w:rsidRDefault="00500524" w:rsidP="00112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="001122E3" w:rsidRPr="001122E3">
          <w:rPr>
            <w:rFonts w:ascii="Open Sans" w:eastAsia="Times New Roman" w:hAnsi="Open Sans" w:cs="Open Sans"/>
            <w:b/>
            <w:bCs/>
            <w:color w:val="2F7A8E"/>
            <w:sz w:val="23"/>
            <w:szCs w:val="23"/>
            <w:lang w:eastAsia="hr-HR"/>
          </w:rPr>
          <w:t>"Narodne novine" br. 141/22</w:t>
        </w:r>
      </w:hyperlink>
      <w:r w:rsidR="001122E3" w:rsidRPr="001122E3">
        <w:rPr>
          <w:rFonts w:ascii="Open Sans" w:eastAsia="Times New Roman" w:hAnsi="Open Sans" w:cs="Open Sans"/>
          <w:b/>
          <w:bCs/>
          <w:color w:val="484848"/>
          <w:sz w:val="23"/>
          <w:szCs w:val="23"/>
          <w:lang w:eastAsia="hr-HR"/>
        </w:rPr>
        <w:t> </w:t>
      </w:r>
      <w:r w:rsidR="001122E3" w:rsidRPr="001122E3"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  <w:t>na dan 6.12.2022</w:t>
      </w:r>
    </w:p>
    <w:p w14:paraId="2BF588C1" w14:textId="77777777" w:rsidR="001122E3" w:rsidRPr="001122E3" w:rsidRDefault="001122E3" w:rsidP="001122E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b/>
          <w:bCs/>
          <w:color w:val="484848"/>
          <w:sz w:val="21"/>
          <w:szCs w:val="21"/>
          <w:lang w:eastAsia="hr-HR"/>
        </w:rPr>
        <w:t>Napomena verzije:</w:t>
      </w: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 izmjene</w:t>
      </w:r>
    </w:p>
    <w:p w14:paraId="058C0DBD" w14:textId="77777777" w:rsidR="001122E3" w:rsidRPr="001122E3" w:rsidRDefault="001122E3" w:rsidP="001122E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b/>
          <w:bCs/>
          <w:color w:val="484848"/>
          <w:sz w:val="21"/>
          <w:szCs w:val="21"/>
          <w:lang w:eastAsia="hr-HR"/>
        </w:rPr>
        <w:t>Dokument provjeren na datum:</w:t>
      </w: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 14.08.2023</w:t>
      </w:r>
    </w:p>
    <w:p w14:paraId="68F7B2EC" w14:textId="77777777" w:rsidR="001122E3" w:rsidRPr="001122E3" w:rsidRDefault="001122E3" w:rsidP="001122E3">
      <w:pPr>
        <w:shd w:val="clear" w:color="auto" w:fill="F4F2E9"/>
        <w:spacing w:after="0" w:line="240" w:lineRule="auto"/>
        <w:rPr>
          <w:rFonts w:ascii="Open Sans" w:eastAsia="Times New Roman" w:hAnsi="Open Sans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Open Sans" w:eastAsia="Times New Roman" w:hAnsi="Open Sans" w:cs="Open Sans"/>
          <w:b/>
          <w:bCs/>
          <w:color w:val="484848"/>
          <w:sz w:val="23"/>
          <w:szCs w:val="23"/>
          <w:lang w:eastAsia="hr-HR"/>
        </w:rPr>
        <w:t>Redakcijski pročišćeni tekst</w:t>
      </w:r>
    </w:p>
    <w:p w14:paraId="0197E879" w14:textId="77777777" w:rsidR="001122E3" w:rsidRPr="001122E3" w:rsidRDefault="001122E3" w:rsidP="001122E3">
      <w:pPr>
        <w:shd w:val="clear" w:color="auto" w:fill="F4F2E9"/>
        <w:spacing w:line="240" w:lineRule="auto"/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  <w:t> </w:t>
      </w:r>
      <w:r w:rsidRPr="001122E3">
        <w:rPr>
          <w:rFonts w:ascii="Open Sans" w:eastAsia="Times New Roman" w:hAnsi="Open Sans" w:cs="Open Sans"/>
          <w:b/>
          <w:bCs/>
          <w:color w:val="484848"/>
          <w:sz w:val="23"/>
          <w:szCs w:val="23"/>
          <w:lang w:eastAsia="hr-HR"/>
        </w:rPr>
        <w:t>Na snazi: </w:t>
      </w:r>
      <w:r w:rsidRPr="001122E3">
        <w:rPr>
          <w:rFonts w:ascii="Open Sans" w:eastAsia="Times New Roman" w:hAnsi="Open Sans" w:cs="Open Sans"/>
          <w:color w:val="484848"/>
          <w:sz w:val="23"/>
          <w:szCs w:val="23"/>
          <w:lang w:eastAsia="hr-HR"/>
        </w:rPr>
        <w:t>od 1.1.2023</w:t>
      </w:r>
    </w:p>
    <w:p w14:paraId="3BBE0A2D" w14:textId="77777777" w:rsidR="001122E3" w:rsidRPr="001122E3" w:rsidRDefault="001122E3" w:rsidP="001122E3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Narodne novine br. </w:t>
      </w:r>
      <w:hyperlink r:id="rId5" w:tooltip="Kriteriji za određivanje visine naknade stvarnih materijalnih troškova i troškova dostave informacije" w:history="1">
        <w:r w:rsidRPr="001122E3">
          <w:rPr>
            <w:rFonts w:ascii="Open Sans" w:eastAsia="Times New Roman" w:hAnsi="Open Sans" w:cs="Open Sans"/>
            <w:color w:val="2F7A8E"/>
            <w:sz w:val="23"/>
            <w:szCs w:val="23"/>
            <w:lang w:eastAsia="hr-HR"/>
          </w:rPr>
          <w:t>12/2014</w:t>
        </w:r>
      </w:hyperlink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, </w:t>
      </w:r>
      <w:hyperlink r:id="rId6" w:tooltip="Ispravak Kriterija  za određivanje visine naknade stvarnih materijalnih troškova i troškova dostave informacije" w:history="1">
        <w:r w:rsidRPr="001122E3">
          <w:rPr>
            <w:rFonts w:ascii="Open Sans" w:eastAsia="Times New Roman" w:hAnsi="Open Sans" w:cs="Open Sans"/>
            <w:color w:val="2F7A8E"/>
            <w:sz w:val="23"/>
            <w:szCs w:val="23"/>
            <w:lang w:eastAsia="hr-HR"/>
          </w:rPr>
          <w:t>15/2014</w:t>
        </w:r>
      </w:hyperlink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, </w:t>
      </w:r>
      <w:hyperlink r:id="rId7" w:tooltip="Izmjene Kriterija za određivanje visine naknade stvarnih materijalnih troškova i troškova dostave informacije" w:history="1">
        <w:r w:rsidRPr="001122E3">
          <w:rPr>
            <w:rFonts w:ascii="Open Sans" w:eastAsia="Times New Roman" w:hAnsi="Open Sans" w:cs="Open Sans"/>
            <w:color w:val="2F7A8E"/>
            <w:sz w:val="23"/>
            <w:szCs w:val="23"/>
            <w:lang w:eastAsia="hr-HR"/>
          </w:rPr>
          <w:t>141/2022</w:t>
        </w:r>
      </w:hyperlink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 </w:t>
      </w:r>
      <w:hyperlink r:id="rId8" w:history="1">
        <w:r w:rsidRPr="001122E3">
          <w:rPr>
            <w:rFonts w:ascii="Open Sans" w:eastAsia="Times New Roman" w:hAnsi="Open Sans" w:cs="Open Sans"/>
            <w:color w:val="2F7A8E"/>
            <w:sz w:val="23"/>
            <w:szCs w:val="23"/>
            <w:shd w:val="clear" w:color="auto" w:fill="F4F2E9"/>
            <w:lang w:eastAsia="hr-HR"/>
          </w:rPr>
          <w:t>Citat</w:t>
        </w:r>
      </w:hyperlink>
    </w:p>
    <w:p w14:paraId="04993E3D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1.</w:t>
      </w:r>
    </w:p>
    <w:p w14:paraId="05F55998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14:paraId="307ACEDF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Kriteriji se primjenjuju i na naknadu stvarnih materijalnih troškova i troškova dostave za ponovnu uporabu informacija.</w:t>
      </w:r>
    </w:p>
    <w:p w14:paraId="725F12C1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2.</w:t>
      </w:r>
    </w:p>
    <w:p w14:paraId="445F7CD6" w14:textId="77777777" w:rsidR="001122E3" w:rsidRPr="001122E3" w:rsidRDefault="001122E3" w:rsidP="001122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noProof/>
          <w:color w:val="2F7A8E"/>
          <w:sz w:val="21"/>
          <w:szCs w:val="21"/>
          <w:lang w:eastAsia="hr-HR"/>
        </w:rPr>
        <mc:AlternateContent>
          <mc:Choice Requires="wps">
            <w:drawing>
              <wp:inline distT="0" distB="0" distL="0" distR="0" wp14:anchorId="60C9940D" wp14:editId="30419DFA">
                <wp:extent cx="304800" cy="304800"/>
                <wp:effectExtent l="0" t="0" r="0" b="0"/>
                <wp:docPr id="6" name="AutoShape 4">
                  <a:hlinkClick xmlns:a="http://schemas.openxmlformats.org/drawingml/2006/main" r:id="rId9" tooltip="&quot;Usporedba verzij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DECC1FB" id="AutoShape 4" o:spid="_x0000_s1026" href="https://www.iusinfo.hr/usporedba/PR2014B12A231/3/3/0/clanak-2" title="&quot;Usporedba verzij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E44E800" w14:textId="77777777" w:rsidR="001122E3" w:rsidRPr="001122E3" w:rsidRDefault="001122E3" w:rsidP="001122E3">
      <w:pPr>
        <w:shd w:val="clear" w:color="auto" w:fill="484848"/>
        <w:spacing w:after="0" w:line="240" w:lineRule="auto"/>
        <w:jc w:val="center"/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</w:pPr>
      <w:r w:rsidRPr="001122E3"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  <w:t>1</w:t>
      </w:r>
    </w:p>
    <w:p w14:paraId="5484FBB3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Visina naknade stvarnih materijalnih troškova određuje se u sljedećem iznosu:</w:t>
      </w:r>
    </w:p>
    <w:p w14:paraId="0CB8E89C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1. preslik jedne stranice veličine A4 - 0,03 eura</w:t>
      </w:r>
    </w:p>
    <w:p w14:paraId="2CC04F56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2. preslik jedne stranice veličine A3 - 0,07 eura</w:t>
      </w:r>
    </w:p>
    <w:p w14:paraId="68B06597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3. preslik jedne stranice u boji veličine A4 - 0,13 eura</w:t>
      </w:r>
    </w:p>
    <w:p w14:paraId="52363968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4. preslik jedne stranice u boji veličine A3 - 0,21 eura</w:t>
      </w:r>
    </w:p>
    <w:p w14:paraId="054525AC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5. elektronički zapis na jednom CD-u - 0,53 eura</w:t>
      </w:r>
    </w:p>
    <w:p w14:paraId="48C2F79F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6. elektronički zapis na jednom DVD-u - 0,80 eura</w:t>
      </w:r>
    </w:p>
    <w:p w14:paraId="7AA27B2E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7. elektronički zapis na memorijskoj kartici ovisno o količini memorije - 27,87 eura za 64 GB, 19,91 eura za 32 GB, 15,93 eura za 16 GB, 6,64 eura za 8 GB, 3,98 eura za 4 GB.</w:t>
      </w:r>
    </w:p>
    <w:p w14:paraId="465C8D8B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8. pretvaranje jedne strane dokumenta iz fizičkog u elektronički oblik - 0,11 eura</w:t>
      </w:r>
    </w:p>
    <w:p w14:paraId="67AEF4D2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 xml:space="preserve">9. pretvaranje zapisa s videovrpce, </w:t>
      </w:r>
      <w:proofErr w:type="spellStart"/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audiokazete</w:t>
      </w:r>
      <w:proofErr w:type="spellEnd"/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 xml:space="preserve"> ili diskete u elektronički zapis - 0,13 eura</w:t>
      </w:r>
    </w:p>
    <w:p w14:paraId="3DF308A3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Troškovi dostave informacija obračunavaju se prema važećem cjeniku redovnih poštanskih usluga.</w:t>
      </w:r>
    </w:p>
    <w:p w14:paraId="2F9F21B8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3.</w:t>
      </w:r>
    </w:p>
    <w:p w14:paraId="06DD54C8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14:paraId="740A3453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14:paraId="468652C8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4.</w:t>
      </w:r>
    </w:p>
    <w:p w14:paraId="2A229B99" w14:textId="77777777" w:rsidR="001122E3" w:rsidRPr="001122E3" w:rsidRDefault="001122E3" w:rsidP="001122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noProof/>
          <w:color w:val="2F7A8E"/>
          <w:sz w:val="21"/>
          <w:szCs w:val="21"/>
          <w:lang w:eastAsia="hr-HR"/>
        </w:rPr>
        <mc:AlternateContent>
          <mc:Choice Requires="wps">
            <w:drawing>
              <wp:inline distT="0" distB="0" distL="0" distR="0" wp14:anchorId="60563ED5" wp14:editId="67B5685D">
                <wp:extent cx="304800" cy="304800"/>
                <wp:effectExtent l="0" t="0" r="0" b="0"/>
                <wp:docPr id="5" name="AutoShape 5">
                  <a:hlinkClick xmlns:a="http://schemas.openxmlformats.org/drawingml/2006/main" r:id="rId10" tooltip="&quot;Usporedba verzij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596AC8D" id="AutoShape 5" o:spid="_x0000_s1026" href="https://www.iusinfo.hr/usporedba/PR2014B12A231/3/3/0/clanak-4" title="&quot;Usporedba verzij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0CB8075D" w14:textId="77777777" w:rsidR="001122E3" w:rsidRPr="001122E3" w:rsidRDefault="001122E3" w:rsidP="001122E3">
      <w:pPr>
        <w:shd w:val="clear" w:color="auto" w:fill="484848"/>
        <w:spacing w:after="0" w:line="240" w:lineRule="auto"/>
        <w:jc w:val="center"/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</w:pPr>
      <w:r w:rsidRPr="001122E3"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  <w:t>1</w:t>
      </w:r>
    </w:p>
    <w:p w14:paraId="0AFF38E7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lastRenderedPageBreak/>
        <w:t>Tijelo javne vlasti dostavit će korisniku informaciju po primitku dokaza o izvršenoj uplati.</w:t>
      </w:r>
    </w:p>
    <w:p w14:paraId="7C36BFA5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19,91 eura. U slučaju da korisnik prava na pristup informaciji u roku ne položi navedeni iznos, smatrat će se da je korisnik prava na pristup informaciji odustao od zahtjeva.</w:t>
      </w:r>
    </w:p>
    <w:p w14:paraId="5B6312F4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5.</w:t>
      </w:r>
    </w:p>
    <w:p w14:paraId="02DAF7C8" w14:textId="77777777" w:rsidR="001122E3" w:rsidRPr="001122E3" w:rsidRDefault="001122E3" w:rsidP="001122E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noProof/>
          <w:color w:val="2F7A8E"/>
          <w:sz w:val="21"/>
          <w:szCs w:val="21"/>
          <w:lang w:eastAsia="hr-HR"/>
        </w:rPr>
        <mc:AlternateContent>
          <mc:Choice Requires="wps">
            <w:drawing>
              <wp:inline distT="0" distB="0" distL="0" distR="0" wp14:anchorId="3571A2B5" wp14:editId="637BDB4F">
                <wp:extent cx="304800" cy="304800"/>
                <wp:effectExtent l="0" t="0" r="0" b="0"/>
                <wp:docPr id="4" name="AutoShape 6">
                  <a:hlinkClick xmlns:a="http://schemas.openxmlformats.org/drawingml/2006/main" r:id="rId11" tooltip="&quot;Usporedba verzija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29EA91A" id="AutoShape 6" o:spid="_x0000_s1026" href="https://www.iusinfo.hr/usporedba/PR2014B12A231/3/3/0/clanak-5" title="&quot;Usporedba verzija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5605EAB" w14:textId="77777777" w:rsidR="001122E3" w:rsidRPr="001122E3" w:rsidRDefault="001122E3" w:rsidP="001122E3">
      <w:pPr>
        <w:shd w:val="clear" w:color="auto" w:fill="484848"/>
        <w:spacing w:after="0" w:line="240" w:lineRule="auto"/>
        <w:jc w:val="center"/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</w:pPr>
      <w:r w:rsidRPr="001122E3">
        <w:rPr>
          <w:rFonts w:ascii="Open Sans" w:eastAsia="Times New Roman" w:hAnsi="Open Sans" w:cs="Open Sans"/>
          <w:color w:val="FFFFFF"/>
          <w:sz w:val="18"/>
          <w:szCs w:val="18"/>
          <w:lang w:eastAsia="hr-HR"/>
        </w:rPr>
        <w:t>1</w:t>
      </w:r>
    </w:p>
    <w:p w14:paraId="7D1C83A3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shd w:val="clear" w:color="auto" w:fill="F5F7F0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6,64 eura.</w:t>
      </w:r>
    </w:p>
    <w:p w14:paraId="49F2F9ED" w14:textId="77777777" w:rsidR="001122E3" w:rsidRPr="001122E3" w:rsidRDefault="001122E3" w:rsidP="001122E3">
      <w:pPr>
        <w:shd w:val="clear" w:color="auto" w:fill="FFFFFF"/>
        <w:spacing w:before="300" w:after="75" w:line="240" w:lineRule="auto"/>
        <w:jc w:val="center"/>
        <w:outlineLvl w:val="3"/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</w:pPr>
      <w:r w:rsidRPr="001122E3">
        <w:rPr>
          <w:rFonts w:ascii="inherit" w:eastAsia="Times New Roman" w:hAnsi="inherit" w:cs="Open Sans"/>
          <w:b/>
          <w:bCs/>
          <w:color w:val="484848"/>
          <w:sz w:val="23"/>
          <w:szCs w:val="23"/>
          <w:lang w:eastAsia="hr-HR"/>
        </w:rPr>
        <w:t>Članak 6.</w:t>
      </w:r>
    </w:p>
    <w:p w14:paraId="096AE0BA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14:paraId="643BFB10" w14:textId="77777777" w:rsidR="001122E3" w:rsidRPr="001122E3" w:rsidRDefault="001122E3" w:rsidP="001122E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Ovi Kriteriji stupaju na snagu osmoga dana od dana objave u »Narodnim novinama«.</w:t>
      </w:r>
    </w:p>
    <w:p w14:paraId="6C1B7731" w14:textId="77777777" w:rsidR="001122E3" w:rsidRPr="001122E3" w:rsidRDefault="001122E3" w:rsidP="001122E3">
      <w:pPr>
        <w:shd w:val="clear" w:color="auto" w:fill="FCFFDE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(1) Kriteriji za određivanje visine naknade stvarnih materijalnih troškova i troškova dostave informacije (Narodne novine, br. NN 12-231/2014), objava od 31.1.2014, na snazi od 8.2.2014</w:t>
      </w:r>
    </w:p>
    <w:p w14:paraId="74B87F98" w14:textId="77777777" w:rsidR="001122E3" w:rsidRPr="001122E3" w:rsidRDefault="001122E3" w:rsidP="001122E3">
      <w:pPr>
        <w:shd w:val="clear" w:color="auto" w:fill="FCFFDE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(2) Ispravak Kriterija za određivanje visine naknade stvarnih materijalnih troškova i troškova dostave informacije (Narodne novine, br. NN 15-316/2014), objava od 6.2.2014, na snazi od 8.2.2014. propisuje i:</w:t>
      </w: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br/>
      </w: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br/>
        <w:t>"U uvodnom dijelu Kriterija za određivanje visine naknade stvarnih materijalnih troškova i troškova dostave informacije pogrešno je kao donositelj naznačeno Povjerenstvo za informiranje te ispravno treba glasiti: POVJERENIK ZA INFORMIRANJE."</w:t>
      </w:r>
    </w:p>
    <w:p w14:paraId="6503E087" w14:textId="77777777" w:rsidR="001122E3" w:rsidRPr="001122E3" w:rsidRDefault="001122E3" w:rsidP="001122E3">
      <w:pPr>
        <w:shd w:val="clear" w:color="auto" w:fill="FCFFDE"/>
        <w:spacing w:after="0" w:line="240" w:lineRule="auto"/>
        <w:jc w:val="both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  <w:r w:rsidRPr="001122E3"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  <w:t>(3) Izmjene Kriterija za određivanje visine naknade stvarnih materijalnih troškova i troškova dostave informacije (Narodne novine, br. NN 141-2149/2022), objava od 6.12.2022, na snazi od 1.1.2023</w:t>
      </w:r>
    </w:p>
    <w:p w14:paraId="7626DBEC" w14:textId="77777777" w:rsidR="00C6429F" w:rsidRDefault="00C6429F"/>
    <w:sectPr w:rsidR="00C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0F"/>
    <w:rsid w:val="001122E3"/>
    <w:rsid w:val="00500524"/>
    <w:rsid w:val="00C6429F"/>
    <w:rsid w:val="00C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079DB-EB8C-4EFA-8230-CBC7A3C0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0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12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796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8786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2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695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94627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1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622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479616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954">
                  <w:marLeft w:val="0"/>
                  <w:marRight w:val="0"/>
                  <w:marTop w:val="0"/>
                  <w:marBottom w:val="0"/>
                  <w:divBdr>
                    <w:top w:val="single" w:sz="18" w:space="0" w:color="484848"/>
                    <w:left w:val="single" w:sz="18" w:space="0" w:color="484848"/>
                    <w:bottom w:val="single" w:sz="18" w:space="0" w:color="484848"/>
                    <w:right w:val="single" w:sz="18" w:space="0" w:color="484848"/>
                  </w:divBdr>
                </w:div>
              </w:divsChild>
            </w:div>
          </w:divsChild>
        </w:div>
        <w:div w:id="1753701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790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  <w:div w:id="2044595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824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  <w:div w:id="1443762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9067">
              <w:marLeft w:val="0"/>
              <w:marRight w:val="0"/>
              <w:marTop w:val="0"/>
              <w:marBottom w:val="0"/>
              <w:divBdr>
                <w:top w:val="dotted" w:sz="6" w:space="8" w:color="C3C3C3"/>
                <w:left w:val="dotted" w:sz="6" w:space="15" w:color="C3C3C3"/>
                <w:bottom w:val="dotted" w:sz="6" w:space="8" w:color="C3C3C3"/>
                <w:right w:val="dotted" w:sz="6" w:space="8" w:color="C3C3C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2014B12A231/clanak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usinfo.hr/zakonodavstvo/izmjene-kriterija-za-odredivanje-visine-naknade-stvarnih-materijalnih-troskova-i-troskova-dostave-informacij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usinfo.hr/zakonodavstvo/ispravak-kriterija-za-odredivanje-visine-naknade-stvarnih-materijalnih-troskova-i-troskova-dostave-informacije" TargetMode="External"/><Relationship Id="rId11" Type="http://schemas.openxmlformats.org/officeDocument/2006/relationships/hyperlink" Target="https://www.iusinfo.hr/usporedba/PR2014B12A231/3/3/0/clanak-5" TargetMode="External"/><Relationship Id="rId5" Type="http://schemas.openxmlformats.org/officeDocument/2006/relationships/hyperlink" Target="https://www.iusinfo.hr/zakonodavstvo/kriteriji-za-odredivanje-visine-naknade-stvarnih-materijalnih-troskova-i-troskova-dostave-informacije" TargetMode="External"/><Relationship Id="rId10" Type="http://schemas.openxmlformats.org/officeDocument/2006/relationships/hyperlink" Target="https://www.iusinfo.hr/usporedba/PR2014B12A231/3/3/0/clanak-4" TargetMode="External"/><Relationship Id="rId4" Type="http://schemas.openxmlformats.org/officeDocument/2006/relationships/hyperlink" Target="https://www.iusinfo.hr/zakonodavstvo/izmjene-kriterija-za-odredivanje-visine-naknade-stvarnih-materijalnih-troskova-i-troskova-dostave-informacije" TargetMode="External"/><Relationship Id="rId9" Type="http://schemas.openxmlformats.org/officeDocument/2006/relationships/hyperlink" Target="https://www.iusinfo.hr/usporedba/PR2014B12A231/3/3/0/clanak-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pravosuđa i uprave MPU</dc:creator>
  <cp:keywords/>
  <dc:description/>
  <cp:lastModifiedBy>Miroslav Matešković</cp:lastModifiedBy>
  <cp:revision>2</cp:revision>
  <dcterms:created xsi:type="dcterms:W3CDTF">2023-08-16T10:58:00Z</dcterms:created>
  <dcterms:modified xsi:type="dcterms:W3CDTF">2023-08-16T10:58:00Z</dcterms:modified>
</cp:coreProperties>
</file>